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51" w:rsidRDefault="00AE7A51" w:rsidP="00AE7A51">
      <w:r>
        <w:t xml:space="preserve">    </w:t>
      </w:r>
    </w:p>
    <w:p w:rsidR="00AE7A51" w:rsidRDefault="00AE7A51" w:rsidP="00AE7A51"/>
    <w:p w:rsidR="00AE7A51" w:rsidRDefault="00AE7A51" w:rsidP="00AE7A51"/>
    <w:p w:rsidR="00AE7A51" w:rsidRDefault="00AE7A51" w:rsidP="00AE7A51">
      <w:r>
        <w:rPr>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160020</wp:posOffset>
                </wp:positionV>
                <wp:extent cx="2234565" cy="2677160"/>
                <wp:effectExtent l="0" t="0" r="3810" b="127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267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A51" w:rsidRDefault="00AE7A51" w:rsidP="00AE7A51">
                            <w:pPr>
                              <w:jc w:val="center"/>
                            </w:pPr>
                            <w:r>
                              <w:rPr>
                                <w:noProof/>
                              </w:rPr>
                              <w:drawing>
                                <wp:inline distT="0" distB="0" distL="0" distR="0">
                                  <wp:extent cx="2047875" cy="2581275"/>
                                  <wp:effectExtent l="0" t="0" r="9525" b="9525"/>
                                  <wp:docPr id="3" name="Bilde 3" descr="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581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2in;margin-top:12.6pt;width:175.95pt;height:21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" stroked="f">
                <v:textbox style="mso-fit-shape-to-text:t">
                  <w:txbxContent>
                    <w:p w:rsidR="00AE7A51" w:rsidRDefault="00AE7A51" w:rsidP="00AE7A51">
                      <w:pPr>
                        <w:jc w:val="center"/>
                      </w:pPr>
                      <w:r>
                        <w:rPr>
                          <w:noProof/>
                        </w:rPr>
                        <w:drawing>
                          <wp:inline distT="0" distB="0" distL="0" distR="0">
                            <wp:extent cx="2047875" cy="2581275"/>
                            <wp:effectExtent l="0" t="0" r="9525" b="9525"/>
                            <wp:docPr id="3" name="Bilde 3" descr="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581275"/>
                                    </a:xfrm>
                                    <a:prstGeom prst="rect">
                                      <a:avLst/>
                                    </a:prstGeom>
                                    <a:noFill/>
                                    <a:ln>
                                      <a:noFill/>
                                    </a:ln>
                                  </pic:spPr>
                                </pic:pic>
                              </a:graphicData>
                            </a:graphic>
                          </wp:inline>
                        </w:drawing>
                      </w:r>
                    </w:p>
                  </w:txbxContent>
                </v:textbox>
              </v:shape>
            </w:pict>
          </mc:Fallback>
        </mc:AlternateContent>
      </w:r>
    </w:p>
    <w:p w:rsidR="00AE7A51" w:rsidRDefault="00AE7A51" w:rsidP="00AE7A51"/>
    <w:p w:rsidR="00AE7A51" w:rsidRDefault="00AE7A51" w:rsidP="00AE7A51"/>
    <w:p w:rsidR="00AE7A51" w:rsidRDefault="00AE7A51" w:rsidP="00AE7A51"/>
    <w:p w:rsidR="00AE7A51" w:rsidRDefault="00AE7A51" w:rsidP="00AE7A51"/>
    <w:p w:rsidR="00AE7A51" w:rsidRDefault="00AE7A51" w:rsidP="00AE7A51"/>
    <w:p w:rsidR="00AE7A51" w:rsidRDefault="00AE7A51" w:rsidP="00AE7A51"/>
    <w:p w:rsidR="00AE7A51" w:rsidRDefault="00AE7A51" w:rsidP="00AE7A51"/>
    <w:p w:rsidR="00AE7A51" w:rsidRDefault="00AE7A51" w:rsidP="00AE7A51"/>
    <w:p w:rsidR="00AE7A51" w:rsidRDefault="00AE7A51" w:rsidP="00AE7A51"/>
    <w:p w:rsidR="00AE7A51" w:rsidRPr="002B441A" w:rsidRDefault="00AE7A51" w:rsidP="00AE7A51">
      <w:pPr>
        <w:jc w:val="center"/>
        <w:rPr>
          <w:rFonts w:ascii="Arial Black" w:hAnsi="Arial Black"/>
          <w:sz w:val="72"/>
          <w:szCs w:val="72"/>
        </w:rPr>
      </w:pPr>
      <w:r>
        <w:rPr>
          <w:rFonts w:ascii="Arial Black" w:hAnsi="Arial Black"/>
          <w:noProof/>
          <w:sz w:val="72"/>
          <w:szCs w:val="72"/>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137795</wp:posOffset>
                </wp:positionV>
                <wp:extent cx="1361440" cy="5154295"/>
                <wp:effectExtent l="0" t="4445" r="635" b="381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5154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A51" w:rsidRDefault="00AE7A51" w:rsidP="00AE7A51">
                            <w:r>
                              <w:rPr>
                                <w:noProof/>
                              </w:rPr>
                              <w:drawing>
                                <wp:inline distT="0" distB="0" distL="0" distR="0">
                                  <wp:extent cx="1181100" cy="5067300"/>
                                  <wp:effectExtent l="0" t="0" r="0" b="0"/>
                                  <wp:docPr id="1" name="Bilde 1" descr="Mannen fra havet hel størr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nen fra havet hel størr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067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boks 2" o:spid="_x0000_s1027" type="#_x0000_t202" style="position:absolute;left:0;text-align:left;margin-left:387pt;margin-top:10.85pt;width:107.2pt;height:405.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" stroked="f">
                <v:textbox style="mso-fit-shape-to-text:t">
                  <w:txbxContent>
                    <w:p w:rsidR="00AE7A51" w:rsidRDefault="00AE7A51" w:rsidP="00AE7A51">
                      <w:r>
                        <w:rPr>
                          <w:noProof/>
                        </w:rPr>
                        <w:drawing>
                          <wp:inline distT="0" distB="0" distL="0" distR="0">
                            <wp:extent cx="1181100" cy="5067300"/>
                            <wp:effectExtent l="0" t="0" r="0" b="0"/>
                            <wp:docPr id="1" name="Bilde 1" descr="Mannen fra havet hel størr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nen fra havet hel størr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5067300"/>
                                    </a:xfrm>
                                    <a:prstGeom prst="rect">
                                      <a:avLst/>
                                    </a:prstGeom>
                                    <a:noFill/>
                                    <a:ln>
                                      <a:noFill/>
                                    </a:ln>
                                  </pic:spPr>
                                </pic:pic>
                              </a:graphicData>
                            </a:graphic>
                          </wp:inline>
                        </w:drawing>
                      </w:r>
                    </w:p>
                  </w:txbxContent>
                </v:textbox>
              </v:shape>
            </w:pict>
          </mc:Fallback>
        </mc:AlternateContent>
      </w:r>
      <w:r w:rsidRPr="002B441A">
        <w:rPr>
          <w:rFonts w:ascii="Arial Black" w:hAnsi="Arial Black"/>
          <w:sz w:val="72"/>
          <w:szCs w:val="72"/>
        </w:rPr>
        <w:t>Bø kommune</w:t>
      </w:r>
    </w:p>
    <w:p w:rsidR="00AE7A51" w:rsidRPr="002B441A" w:rsidRDefault="00AE7A51" w:rsidP="00AE7A51">
      <w:pPr>
        <w:jc w:val="center"/>
        <w:rPr>
          <w:rFonts w:ascii="Arial Black" w:hAnsi="Arial Black"/>
          <w:sz w:val="72"/>
          <w:szCs w:val="72"/>
        </w:rPr>
      </w:pPr>
    </w:p>
    <w:p w:rsidR="00CD2BB5" w:rsidRPr="00AE7A51" w:rsidRDefault="00AE7A51" w:rsidP="00AE7A51">
      <w:pPr>
        <w:jc w:val="center"/>
        <w:rPr>
          <w:sz w:val="24"/>
          <w:szCs w:val="24"/>
        </w:rPr>
      </w:pPr>
      <w:r w:rsidRPr="00AE7A51">
        <w:rPr>
          <w:rFonts w:ascii="Arial Black" w:hAnsi="Arial Black"/>
          <w:sz w:val="24"/>
          <w:szCs w:val="24"/>
        </w:rPr>
        <w:t>Takseringsretningslinjer for eiendomsskatt</w:t>
      </w:r>
    </w:p>
    <w:p w:rsidR="00AE7A51" w:rsidRPr="004126AD" w:rsidRDefault="00AE7A51" w:rsidP="00AE7A51">
      <w:pPr>
        <w:jc w:val="center"/>
        <w:rPr>
          <w:rFonts w:ascii="Arial" w:hAnsi="Arial" w:cs="Arial"/>
        </w:rPr>
      </w:pPr>
      <w:r w:rsidRPr="00FE62DE">
        <w:rPr>
          <w:rFonts w:ascii="Arial" w:hAnsi="Arial" w:cs="Arial"/>
        </w:rPr>
        <w:t xml:space="preserve">Vedtatt av </w:t>
      </w:r>
      <w:r>
        <w:rPr>
          <w:rFonts w:ascii="Arial" w:hAnsi="Arial" w:cs="Arial"/>
        </w:rPr>
        <w:t>sakkyndig</w:t>
      </w:r>
      <w:r w:rsidRPr="00FE62DE">
        <w:rPr>
          <w:rFonts w:ascii="Arial" w:hAnsi="Arial" w:cs="Arial"/>
        </w:rPr>
        <w:t xml:space="preserve"> </w:t>
      </w:r>
      <w:proofErr w:type="gramStart"/>
      <w:r w:rsidRPr="00FE62DE">
        <w:rPr>
          <w:rFonts w:ascii="Arial" w:hAnsi="Arial" w:cs="Arial"/>
        </w:rPr>
        <w:t>nemnd</w:t>
      </w:r>
      <w:r>
        <w:rPr>
          <w:rFonts w:ascii="Arial" w:hAnsi="Arial" w:cs="Arial"/>
        </w:rPr>
        <w:t xml:space="preserve">  26.02.2016</w:t>
      </w:r>
      <w:proofErr w:type="gramEnd"/>
    </w:p>
    <w:p w:rsidR="00CD2BB5" w:rsidRDefault="00CD2BB5" w:rsidP="00CD2BB5">
      <w:pPr>
        <w:jc w:val="center"/>
        <w:rPr>
          <w:rFonts w:ascii="Arial" w:hAnsi="Arial" w:cs="Arial"/>
          <w:sz w:val="24"/>
          <w:szCs w:val="24"/>
        </w:rPr>
      </w:pPr>
    </w:p>
    <w:p w:rsidR="00CD2BB5" w:rsidRDefault="00CD2BB5" w:rsidP="00CD2BB5">
      <w:pPr>
        <w:jc w:val="center"/>
        <w:rPr>
          <w:rFonts w:ascii="Arial" w:hAnsi="Arial" w:cs="Arial"/>
          <w:sz w:val="24"/>
          <w:szCs w:val="24"/>
        </w:rPr>
      </w:pPr>
    </w:p>
    <w:p w:rsidR="00CD2BB5" w:rsidRDefault="00CD2BB5" w:rsidP="00CD2BB5">
      <w:pPr>
        <w:jc w:val="center"/>
        <w:rPr>
          <w:rFonts w:ascii="Arial" w:hAnsi="Arial" w:cs="Arial"/>
          <w:sz w:val="24"/>
          <w:szCs w:val="24"/>
        </w:rPr>
      </w:pPr>
    </w:p>
    <w:p w:rsidR="00CD2BB5" w:rsidRDefault="00CD2BB5" w:rsidP="00CD2BB5">
      <w:pPr>
        <w:jc w:val="center"/>
        <w:rPr>
          <w:rFonts w:ascii="Arial" w:hAnsi="Arial" w:cs="Arial"/>
          <w:sz w:val="24"/>
          <w:szCs w:val="24"/>
        </w:rPr>
      </w:pPr>
    </w:p>
    <w:p w:rsidR="00B96D02" w:rsidRDefault="00B96D02" w:rsidP="00CD2BB5">
      <w:pPr>
        <w:jc w:val="center"/>
        <w:rPr>
          <w:rFonts w:ascii="Arial" w:hAnsi="Arial" w:cs="Arial"/>
          <w:sz w:val="24"/>
          <w:szCs w:val="24"/>
        </w:rPr>
      </w:pPr>
    </w:p>
    <w:p w:rsidR="00B96D02" w:rsidRDefault="00B96D02" w:rsidP="00CD2BB5">
      <w:pPr>
        <w:jc w:val="center"/>
        <w:rPr>
          <w:rFonts w:ascii="Arial" w:hAnsi="Arial" w:cs="Arial"/>
          <w:sz w:val="24"/>
          <w:szCs w:val="24"/>
        </w:rPr>
      </w:pPr>
    </w:p>
    <w:p w:rsidR="00B96D02" w:rsidRPr="004126AD" w:rsidRDefault="00B96D02" w:rsidP="00CD2BB5">
      <w:pPr>
        <w:jc w:val="center"/>
        <w:rPr>
          <w:rFonts w:ascii="Arial" w:hAnsi="Arial" w:cs="Arial"/>
          <w:sz w:val="24"/>
          <w:szCs w:val="24"/>
        </w:rPr>
      </w:pPr>
    </w:p>
    <w:p w:rsidR="00CD2BB5" w:rsidRPr="005A6749" w:rsidRDefault="00CD2BB5" w:rsidP="00CD2BB5">
      <w:pPr>
        <w:rPr>
          <w:rFonts w:ascii="Arial" w:hAnsi="Arial" w:cs="Arial"/>
          <w:sz w:val="24"/>
          <w:szCs w:val="24"/>
        </w:rPr>
      </w:pPr>
      <w:r w:rsidRPr="005A6749">
        <w:rPr>
          <w:rFonts w:ascii="Arial" w:hAnsi="Arial" w:cs="Arial"/>
          <w:sz w:val="24"/>
          <w:szCs w:val="24"/>
        </w:rPr>
        <w:lastRenderedPageBreak/>
        <w:t>Innholdsfortegnelse</w:t>
      </w:r>
    </w:p>
    <w:p w:rsidR="00CD2BB5" w:rsidRDefault="00CD2BB5" w:rsidP="00CD2BB5">
      <w:pPr>
        <w:pStyle w:val="Listeavsnitt"/>
        <w:numPr>
          <w:ilvl w:val="0"/>
          <w:numId w:val="1"/>
        </w:numPr>
        <w:ind w:left="284" w:firstLine="76"/>
        <w:rPr>
          <w:rFonts w:ascii="Arial" w:hAnsi="Arial" w:cs="Arial"/>
        </w:rPr>
      </w:pPr>
      <w:r>
        <w:rPr>
          <w:rFonts w:ascii="Arial" w:hAnsi="Arial" w:cs="Arial"/>
          <w:sz w:val="28"/>
          <w:szCs w:val="28"/>
        </w:rPr>
        <w:tab/>
      </w:r>
      <w:r>
        <w:rPr>
          <w:rFonts w:ascii="Arial" w:hAnsi="Arial" w:cs="Arial"/>
        </w:rPr>
        <w:t>Innledning</w:t>
      </w:r>
      <w:r>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t xml:space="preserve"> </w:t>
      </w:r>
      <w:r w:rsidRPr="005A6749">
        <w:rPr>
          <w:rFonts w:ascii="Arial" w:hAnsi="Arial" w:cs="Arial"/>
        </w:rPr>
        <w:tab/>
      </w:r>
      <w:r>
        <w:rPr>
          <w:rFonts w:ascii="Arial" w:hAnsi="Arial" w:cs="Arial"/>
        </w:rPr>
        <w:tab/>
      </w:r>
      <w:r>
        <w:rPr>
          <w:rFonts w:ascii="Arial" w:hAnsi="Arial" w:cs="Arial"/>
        </w:rPr>
        <w:tab/>
      </w:r>
      <w:r w:rsidRPr="005A6749">
        <w:rPr>
          <w:rFonts w:ascii="Arial" w:hAnsi="Arial" w:cs="Arial"/>
        </w:rPr>
        <w:t>3</w:t>
      </w:r>
      <w:r>
        <w:rPr>
          <w:rFonts w:ascii="Arial" w:hAnsi="Arial" w:cs="Arial"/>
        </w:rPr>
        <w:tab/>
      </w:r>
    </w:p>
    <w:p w:rsidR="00CD2BB5" w:rsidRPr="005A6749" w:rsidRDefault="00CD2BB5" w:rsidP="00CD2BB5">
      <w:pPr>
        <w:pStyle w:val="Listeavsnitt"/>
        <w:numPr>
          <w:ilvl w:val="0"/>
          <w:numId w:val="1"/>
        </w:numPr>
        <w:rPr>
          <w:rFonts w:ascii="Arial" w:hAnsi="Arial" w:cs="Arial"/>
        </w:rPr>
      </w:pPr>
      <w:r>
        <w:rPr>
          <w:rFonts w:ascii="Arial" w:hAnsi="Arial" w:cs="Arial"/>
        </w:rPr>
        <w:tab/>
        <w:t>Politiske vedtak</w:t>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t>3</w:t>
      </w:r>
    </w:p>
    <w:p w:rsidR="00CD2BB5" w:rsidRDefault="00CD2BB5" w:rsidP="00CD2BB5">
      <w:pPr>
        <w:pStyle w:val="Listeavsnitt"/>
        <w:numPr>
          <w:ilvl w:val="0"/>
          <w:numId w:val="1"/>
        </w:numPr>
        <w:ind w:left="709"/>
        <w:rPr>
          <w:rFonts w:ascii="Arial" w:hAnsi="Arial" w:cs="Arial"/>
        </w:rPr>
      </w:pPr>
      <w:r>
        <w:rPr>
          <w:rFonts w:ascii="Arial" w:hAnsi="Arial" w:cs="Arial"/>
        </w:rPr>
        <w:tab/>
      </w:r>
      <w:r w:rsidRPr="005A6749">
        <w:rPr>
          <w:rFonts w:ascii="Arial" w:hAnsi="Arial" w:cs="Arial"/>
        </w:rPr>
        <w:t>Rammer for takseringen</w:t>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t xml:space="preserve"> </w:t>
      </w:r>
      <w:r w:rsidRPr="005A6749">
        <w:rPr>
          <w:rFonts w:ascii="Arial" w:hAnsi="Arial" w:cs="Arial"/>
        </w:rPr>
        <w:tab/>
        <w:t>3</w:t>
      </w:r>
    </w:p>
    <w:p w:rsidR="00CD2BB5" w:rsidRDefault="00CD2BB5" w:rsidP="00CD2BB5">
      <w:pPr>
        <w:pStyle w:val="Listeavsnitt"/>
        <w:ind w:left="709"/>
        <w:rPr>
          <w:rFonts w:ascii="Arial" w:hAnsi="Arial" w:cs="Arial"/>
        </w:rPr>
      </w:pPr>
      <w:r>
        <w:rPr>
          <w:rFonts w:ascii="Arial" w:hAnsi="Arial" w:cs="Arial"/>
        </w:rPr>
        <w:t>3.1</w:t>
      </w:r>
      <w:r>
        <w:rPr>
          <w:rFonts w:ascii="Arial" w:hAnsi="Arial" w:cs="Arial"/>
        </w:rPr>
        <w:tab/>
        <w:t>Juridiske rammer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CD2BB5" w:rsidRPr="005A6749" w:rsidRDefault="00CD2BB5" w:rsidP="00CD2BB5">
      <w:pPr>
        <w:pStyle w:val="Listeavsnitt"/>
        <w:ind w:left="709"/>
        <w:rPr>
          <w:rFonts w:ascii="Arial" w:hAnsi="Arial" w:cs="Arial"/>
        </w:rPr>
      </w:pPr>
    </w:p>
    <w:p w:rsidR="00CD2BB5" w:rsidRPr="005A6749" w:rsidRDefault="00CD2BB5" w:rsidP="00CD2BB5">
      <w:pPr>
        <w:pStyle w:val="Listeavsnitt"/>
        <w:numPr>
          <w:ilvl w:val="0"/>
          <w:numId w:val="1"/>
        </w:numPr>
        <w:ind w:left="284" w:firstLine="0"/>
        <w:rPr>
          <w:rFonts w:ascii="Arial" w:hAnsi="Arial" w:cs="Arial"/>
        </w:rPr>
      </w:pPr>
      <w:r w:rsidRPr="005A6749">
        <w:rPr>
          <w:rFonts w:ascii="Arial" w:hAnsi="Arial" w:cs="Arial"/>
        </w:rPr>
        <w:t>Takseringsmetode</w:t>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t xml:space="preserve"> </w:t>
      </w:r>
      <w:r w:rsidRPr="005A6749">
        <w:rPr>
          <w:rFonts w:ascii="Arial" w:hAnsi="Arial" w:cs="Arial"/>
        </w:rPr>
        <w:tab/>
      </w:r>
      <w:r>
        <w:rPr>
          <w:rFonts w:ascii="Arial" w:hAnsi="Arial" w:cs="Arial"/>
        </w:rPr>
        <w:tab/>
        <w:t>3</w:t>
      </w:r>
    </w:p>
    <w:p w:rsidR="00CD2BB5" w:rsidRPr="005A6749" w:rsidRDefault="00CD2BB5" w:rsidP="00CD2BB5">
      <w:pPr>
        <w:pStyle w:val="Listeavsnitt"/>
        <w:rPr>
          <w:rFonts w:ascii="Arial" w:hAnsi="Arial" w:cs="Arial"/>
        </w:rPr>
      </w:pPr>
      <w:r w:rsidRPr="005A6749">
        <w:rPr>
          <w:rFonts w:ascii="Arial" w:hAnsi="Arial" w:cs="Arial"/>
        </w:rPr>
        <w:t>4.1</w:t>
      </w:r>
      <w:r w:rsidRPr="005A6749">
        <w:rPr>
          <w:rFonts w:ascii="Arial" w:hAnsi="Arial" w:cs="Arial"/>
        </w:rPr>
        <w:tab/>
        <w:t>Fakta om eiendommen</w:t>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Pr>
          <w:rFonts w:ascii="Arial" w:hAnsi="Arial" w:cs="Arial"/>
        </w:rPr>
        <w:tab/>
        <w:t>3</w:t>
      </w:r>
    </w:p>
    <w:p w:rsidR="00CD2BB5" w:rsidRPr="005A6749" w:rsidRDefault="00CD2BB5" w:rsidP="00CD2BB5">
      <w:pPr>
        <w:pStyle w:val="Listeavsnitt"/>
        <w:rPr>
          <w:rFonts w:ascii="Arial" w:hAnsi="Arial" w:cs="Arial"/>
        </w:rPr>
      </w:pPr>
      <w:r w:rsidRPr="005A6749">
        <w:rPr>
          <w:rFonts w:ascii="Arial" w:hAnsi="Arial" w:cs="Arial"/>
        </w:rPr>
        <w:t>4.2</w:t>
      </w:r>
      <w:r w:rsidRPr="005A6749">
        <w:rPr>
          <w:rFonts w:ascii="Arial" w:hAnsi="Arial" w:cs="Arial"/>
        </w:rPr>
        <w:tab/>
        <w:t>Vurdering av eiendommen</w:t>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t xml:space="preserve"> </w:t>
      </w:r>
      <w:r w:rsidRPr="005A6749">
        <w:rPr>
          <w:rFonts w:ascii="Arial" w:hAnsi="Arial" w:cs="Arial"/>
        </w:rPr>
        <w:tab/>
      </w:r>
      <w:r>
        <w:rPr>
          <w:rFonts w:ascii="Arial" w:hAnsi="Arial" w:cs="Arial"/>
        </w:rPr>
        <w:t>4</w:t>
      </w:r>
    </w:p>
    <w:p w:rsidR="00CD2BB5" w:rsidRPr="005A6749" w:rsidRDefault="00CD2BB5" w:rsidP="00CD2BB5">
      <w:pPr>
        <w:pStyle w:val="Listeavsnitt"/>
        <w:rPr>
          <w:rFonts w:ascii="Arial" w:hAnsi="Arial" w:cs="Arial"/>
        </w:rPr>
      </w:pPr>
    </w:p>
    <w:p w:rsidR="00CD2BB5" w:rsidRPr="005A6749" w:rsidRDefault="00CD2BB5" w:rsidP="00CD2BB5">
      <w:pPr>
        <w:pStyle w:val="Listeavsnitt"/>
        <w:numPr>
          <w:ilvl w:val="0"/>
          <w:numId w:val="1"/>
        </w:numPr>
        <w:rPr>
          <w:rFonts w:ascii="Arial" w:hAnsi="Arial" w:cs="Arial"/>
        </w:rPr>
      </w:pPr>
      <w:r w:rsidRPr="005A6749">
        <w:rPr>
          <w:rFonts w:ascii="Arial" w:hAnsi="Arial" w:cs="Arial"/>
        </w:rPr>
        <w:t>Generelle retningslinjer for takseringen</w:t>
      </w:r>
      <w:r w:rsidRPr="005A6749">
        <w:rPr>
          <w:rFonts w:ascii="Arial" w:hAnsi="Arial" w:cs="Arial"/>
        </w:rPr>
        <w:tab/>
      </w:r>
      <w:r w:rsidRPr="005A6749">
        <w:rPr>
          <w:rFonts w:ascii="Arial" w:hAnsi="Arial" w:cs="Arial"/>
        </w:rPr>
        <w:tab/>
        <w:t xml:space="preserve"> </w:t>
      </w:r>
      <w:r w:rsidRPr="005A6749">
        <w:rPr>
          <w:rFonts w:ascii="Arial" w:hAnsi="Arial" w:cs="Arial"/>
        </w:rPr>
        <w:tab/>
      </w:r>
      <w:r>
        <w:rPr>
          <w:rFonts w:ascii="Arial" w:hAnsi="Arial" w:cs="Arial"/>
        </w:rPr>
        <w:tab/>
        <w:t>4</w:t>
      </w:r>
    </w:p>
    <w:p w:rsidR="00CD2BB5" w:rsidRPr="005A6749" w:rsidRDefault="00CD2BB5" w:rsidP="00CD2BB5">
      <w:pPr>
        <w:pStyle w:val="Listeavsnitt"/>
        <w:rPr>
          <w:rFonts w:ascii="Arial" w:hAnsi="Arial" w:cs="Arial"/>
        </w:rPr>
      </w:pPr>
      <w:r w:rsidRPr="005A6749">
        <w:rPr>
          <w:rFonts w:ascii="Arial" w:hAnsi="Arial" w:cs="Arial"/>
        </w:rPr>
        <w:t>5.1</w:t>
      </w:r>
      <w:r w:rsidRPr="005A6749">
        <w:rPr>
          <w:rFonts w:ascii="Arial" w:hAnsi="Arial" w:cs="Arial"/>
        </w:rPr>
        <w:tab/>
      </w:r>
      <w:r>
        <w:rPr>
          <w:rFonts w:ascii="Arial" w:hAnsi="Arial" w:cs="Arial"/>
        </w:rPr>
        <w:t>Eiendommer som skal takseres</w:t>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Pr>
          <w:rFonts w:ascii="Arial" w:hAnsi="Arial" w:cs="Arial"/>
        </w:rPr>
        <w:t>4</w:t>
      </w:r>
    </w:p>
    <w:p w:rsidR="00CD2BB5" w:rsidRPr="005A6749" w:rsidRDefault="00CD2BB5" w:rsidP="00CD2BB5">
      <w:pPr>
        <w:pStyle w:val="Listeavsnitt"/>
        <w:rPr>
          <w:rFonts w:ascii="Arial" w:hAnsi="Arial" w:cs="Arial"/>
        </w:rPr>
      </w:pPr>
      <w:r w:rsidRPr="005A6749">
        <w:rPr>
          <w:rFonts w:ascii="Arial" w:hAnsi="Arial" w:cs="Arial"/>
        </w:rPr>
        <w:t>5.2</w:t>
      </w:r>
      <w:r w:rsidRPr="005A6749">
        <w:rPr>
          <w:rFonts w:ascii="Arial" w:hAnsi="Arial" w:cs="Arial"/>
        </w:rPr>
        <w:tab/>
      </w:r>
      <w:r>
        <w:rPr>
          <w:rFonts w:ascii="Arial" w:hAnsi="Arial" w:cs="Arial"/>
        </w:rPr>
        <w:t>Elementer som inngår i begrepet fast eiendom</w:t>
      </w:r>
      <w:r w:rsidRPr="005A6749">
        <w:rPr>
          <w:rFonts w:ascii="Arial" w:hAnsi="Arial" w:cs="Arial"/>
        </w:rPr>
        <w:tab/>
      </w:r>
      <w:r>
        <w:rPr>
          <w:rFonts w:ascii="Arial" w:hAnsi="Arial" w:cs="Arial"/>
        </w:rPr>
        <w:tab/>
      </w:r>
      <w:r w:rsidRPr="005A6749">
        <w:rPr>
          <w:rFonts w:ascii="Arial" w:hAnsi="Arial" w:cs="Arial"/>
        </w:rPr>
        <w:t>5</w:t>
      </w:r>
    </w:p>
    <w:p w:rsidR="00CD2BB5" w:rsidRPr="005A6749" w:rsidRDefault="00CD2BB5" w:rsidP="00CD2BB5">
      <w:pPr>
        <w:pStyle w:val="Listeavsnitt"/>
        <w:ind w:left="426"/>
        <w:rPr>
          <w:rFonts w:ascii="Arial" w:hAnsi="Arial" w:cs="Arial"/>
        </w:rPr>
      </w:pPr>
      <w:r w:rsidRPr="005A6749">
        <w:rPr>
          <w:rFonts w:ascii="Arial" w:hAnsi="Arial" w:cs="Arial"/>
        </w:rPr>
        <w:tab/>
      </w:r>
    </w:p>
    <w:p w:rsidR="00CD2BB5" w:rsidRPr="005A6749" w:rsidRDefault="00CD2BB5" w:rsidP="00CD2BB5">
      <w:pPr>
        <w:pStyle w:val="Listeavsnitt"/>
        <w:numPr>
          <w:ilvl w:val="0"/>
          <w:numId w:val="1"/>
        </w:numPr>
        <w:rPr>
          <w:rFonts w:ascii="Arial" w:hAnsi="Arial" w:cs="Arial"/>
        </w:rPr>
      </w:pPr>
      <w:r w:rsidRPr="005A6749">
        <w:rPr>
          <w:rFonts w:ascii="Arial" w:hAnsi="Arial" w:cs="Arial"/>
        </w:rPr>
        <w:t>Skjønnsmessige bestemmelser for eiendomsgrupper</w:t>
      </w:r>
      <w:r w:rsidRPr="005A6749">
        <w:rPr>
          <w:rFonts w:ascii="Arial" w:hAnsi="Arial" w:cs="Arial"/>
        </w:rPr>
        <w:tab/>
      </w:r>
      <w:r>
        <w:rPr>
          <w:rFonts w:ascii="Arial" w:hAnsi="Arial" w:cs="Arial"/>
        </w:rPr>
        <w:tab/>
        <w:t>5</w:t>
      </w:r>
    </w:p>
    <w:p w:rsidR="00CD2BB5" w:rsidRPr="005A6749" w:rsidRDefault="00CD2BB5" w:rsidP="00CD2BB5">
      <w:pPr>
        <w:pStyle w:val="Listeavsnitt"/>
        <w:rPr>
          <w:rFonts w:ascii="Arial" w:hAnsi="Arial" w:cs="Arial"/>
        </w:rPr>
      </w:pPr>
      <w:r w:rsidRPr="005A6749">
        <w:rPr>
          <w:rFonts w:ascii="Arial" w:hAnsi="Arial" w:cs="Arial"/>
        </w:rPr>
        <w:t>6.1</w:t>
      </w:r>
      <w:r w:rsidRPr="005A6749">
        <w:rPr>
          <w:rFonts w:ascii="Arial" w:hAnsi="Arial" w:cs="Arial"/>
        </w:rPr>
        <w:tab/>
      </w:r>
      <w:r>
        <w:rPr>
          <w:rFonts w:ascii="Arial" w:hAnsi="Arial" w:cs="Arial"/>
        </w:rPr>
        <w:t>Boliger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A6749">
        <w:rPr>
          <w:rFonts w:ascii="Arial" w:hAnsi="Arial" w:cs="Arial"/>
        </w:rPr>
        <w:tab/>
      </w:r>
      <w:r w:rsidRPr="005A6749">
        <w:rPr>
          <w:rFonts w:ascii="Arial" w:hAnsi="Arial" w:cs="Arial"/>
        </w:rPr>
        <w:tab/>
      </w:r>
      <w:r>
        <w:rPr>
          <w:rFonts w:ascii="Arial" w:hAnsi="Arial" w:cs="Arial"/>
        </w:rPr>
        <w:t>5</w:t>
      </w:r>
    </w:p>
    <w:p w:rsidR="00CD2BB5" w:rsidRDefault="00CD2BB5" w:rsidP="00CD2BB5">
      <w:pPr>
        <w:pStyle w:val="Listeavsnitt"/>
        <w:ind w:left="284" w:hanging="436"/>
        <w:rPr>
          <w:rFonts w:ascii="Arial" w:hAnsi="Arial" w:cs="Arial"/>
        </w:rPr>
      </w:pPr>
      <w:r w:rsidRPr="005A6749">
        <w:rPr>
          <w:rFonts w:ascii="Arial" w:hAnsi="Arial" w:cs="Arial"/>
        </w:rPr>
        <w:tab/>
      </w:r>
      <w:r w:rsidRPr="005A6749">
        <w:rPr>
          <w:rFonts w:ascii="Arial" w:hAnsi="Arial" w:cs="Arial"/>
        </w:rPr>
        <w:tab/>
        <w:t>6.2</w:t>
      </w:r>
      <w:r w:rsidRPr="005A6749">
        <w:rPr>
          <w:rFonts w:ascii="Arial" w:hAnsi="Arial" w:cs="Arial"/>
        </w:rPr>
        <w:tab/>
      </w:r>
      <w:r>
        <w:rPr>
          <w:rFonts w:ascii="Arial" w:hAnsi="Arial" w:cs="Arial"/>
        </w:rPr>
        <w:t>Fritidsboliger/hytter</w:t>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Pr>
          <w:rFonts w:ascii="Arial" w:hAnsi="Arial" w:cs="Arial"/>
        </w:rPr>
        <w:tab/>
      </w:r>
      <w:r>
        <w:rPr>
          <w:rFonts w:ascii="Arial" w:hAnsi="Arial" w:cs="Arial"/>
        </w:rPr>
        <w:tab/>
        <w:t>5</w:t>
      </w:r>
    </w:p>
    <w:p w:rsidR="00CD2BB5" w:rsidRDefault="00CD2BB5" w:rsidP="00CD2BB5">
      <w:pPr>
        <w:pStyle w:val="Listeavsnitt"/>
        <w:ind w:left="284" w:hanging="436"/>
        <w:rPr>
          <w:rFonts w:ascii="Arial" w:hAnsi="Arial" w:cs="Arial"/>
        </w:rPr>
      </w:pPr>
      <w:r>
        <w:rPr>
          <w:rFonts w:ascii="Arial" w:hAnsi="Arial" w:cs="Arial"/>
        </w:rPr>
        <w:tab/>
      </w:r>
      <w:r>
        <w:rPr>
          <w:rFonts w:ascii="Arial" w:hAnsi="Arial" w:cs="Arial"/>
        </w:rPr>
        <w:tab/>
        <w:t>6.3</w:t>
      </w:r>
      <w:r>
        <w:rPr>
          <w:rFonts w:ascii="Arial" w:hAnsi="Arial" w:cs="Arial"/>
        </w:rPr>
        <w:tab/>
        <w:t>Landbrukseiendommer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CD2BB5" w:rsidRDefault="00CD2BB5" w:rsidP="00CD2BB5">
      <w:pPr>
        <w:pStyle w:val="Listeavsnitt"/>
        <w:ind w:left="284" w:hanging="436"/>
        <w:rPr>
          <w:rFonts w:ascii="Arial" w:hAnsi="Arial" w:cs="Arial"/>
        </w:rPr>
      </w:pPr>
      <w:r>
        <w:rPr>
          <w:rFonts w:ascii="Arial" w:hAnsi="Arial" w:cs="Arial"/>
        </w:rPr>
        <w:tab/>
      </w:r>
      <w:r>
        <w:rPr>
          <w:rFonts w:ascii="Arial" w:hAnsi="Arial" w:cs="Arial"/>
        </w:rPr>
        <w:tab/>
        <w:t>6.4</w:t>
      </w:r>
      <w:r>
        <w:rPr>
          <w:rFonts w:ascii="Arial" w:hAnsi="Arial" w:cs="Arial"/>
        </w:rPr>
        <w:tab/>
        <w:t>Våningshus, bolighus på landbrukseiendom</w:t>
      </w:r>
      <w:r>
        <w:rPr>
          <w:rFonts w:ascii="Arial" w:hAnsi="Arial" w:cs="Arial"/>
        </w:rPr>
        <w:tab/>
      </w:r>
      <w:r>
        <w:rPr>
          <w:rFonts w:ascii="Arial" w:hAnsi="Arial" w:cs="Arial"/>
        </w:rPr>
        <w:tab/>
        <w:t>6</w:t>
      </w:r>
    </w:p>
    <w:p w:rsidR="00CD2BB5" w:rsidRDefault="00CD2BB5" w:rsidP="00CD2BB5">
      <w:pPr>
        <w:pStyle w:val="Listeavsnitt"/>
        <w:ind w:left="284" w:hanging="436"/>
        <w:rPr>
          <w:rFonts w:ascii="Arial" w:hAnsi="Arial" w:cs="Arial"/>
        </w:rPr>
      </w:pPr>
      <w:r>
        <w:rPr>
          <w:rFonts w:ascii="Arial" w:hAnsi="Arial" w:cs="Arial"/>
        </w:rPr>
        <w:tab/>
      </w:r>
      <w:r>
        <w:rPr>
          <w:rFonts w:ascii="Arial" w:hAnsi="Arial" w:cs="Arial"/>
        </w:rPr>
        <w:tab/>
        <w:t>6.5</w:t>
      </w:r>
      <w:r>
        <w:rPr>
          <w:rFonts w:ascii="Arial" w:hAnsi="Arial" w:cs="Arial"/>
        </w:rPr>
        <w:tab/>
        <w:t>Næringseiendommer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CD2BB5" w:rsidRDefault="00CD2BB5" w:rsidP="00CD2BB5">
      <w:pPr>
        <w:pStyle w:val="Listeavsnitt"/>
        <w:ind w:left="284" w:hanging="436"/>
        <w:rPr>
          <w:rFonts w:ascii="Arial" w:hAnsi="Arial" w:cs="Arial"/>
        </w:rPr>
      </w:pPr>
      <w:r>
        <w:rPr>
          <w:rFonts w:ascii="Arial" w:hAnsi="Arial" w:cs="Arial"/>
        </w:rPr>
        <w:tab/>
      </w:r>
      <w:r>
        <w:rPr>
          <w:rFonts w:ascii="Arial" w:hAnsi="Arial" w:cs="Arial"/>
        </w:rPr>
        <w:tab/>
        <w:t>6.6</w:t>
      </w:r>
      <w:r>
        <w:rPr>
          <w:rFonts w:ascii="Arial" w:hAnsi="Arial" w:cs="Arial"/>
        </w:rPr>
        <w:tab/>
        <w:t>Regulerte utbyggingsområder som ikke er bebygd</w:t>
      </w:r>
      <w:r>
        <w:rPr>
          <w:rFonts w:ascii="Arial" w:hAnsi="Arial" w:cs="Arial"/>
        </w:rPr>
        <w:tab/>
      </w:r>
      <w:r>
        <w:rPr>
          <w:rFonts w:ascii="Arial" w:hAnsi="Arial" w:cs="Arial"/>
        </w:rPr>
        <w:tab/>
        <w:t>6</w:t>
      </w:r>
    </w:p>
    <w:p w:rsidR="00CD2BB5" w:rsidRDefault="00CD2BB5" w:rsidP="00CD2BB5">
      <w:pPr>
        <w:pStyle w:val="Listeavsnitt"/>
        <w:ind w:left="284" w:hanging="436"/>
        <w:rPr>
          <w:rFonts w:ascii="Arial" w:hAnsi="Arial" w:cs="Arial"/>
        </w:rPr>
      </w:pPr>
      <w:r>
        <w:rPr>
          <w:rFonts w:ascii="Arial" w:hAnsi="Arial" w:cs="Arial"/>
        </w:rPr>
        <w:tab/>
      </w:r>
      <w:r>
        <w:rPr>
          <w:rFonts w:ascii="Arial" w:hAnsi="Arial" w:cs="Arial"/>
        </w:rPr>
        <w:tab/>
        <w:t>6.7</w:t>
      </w:r>
      <w:r>
        <w:rPr>
          <w:rFonts w:ascii="Arial" w:hAnsi="Arial" w:cs="Arial"/>
        </w:rPr>
        <w:tab/>
        <w:t>Festeeiendommer og punktfester</w:t>
      </w:r>
      <w:r>
        <w:rPr>
          <w:rFonts w:ascii="Arial" w:hAnsi="Arial" w:cs="Arial"/>
        </w:rPr>
        <w:tab/>
      </w:r>
      <w:r>
        <w:rPr>
          <w:rFonts w:ascii="Arial" w:hAnsi="Arial" w:cs="Arial"/>
        </w:rPr>
        <w:tab/>
      </w:r>
      <w:r>
        <w:rPr>
          <w:rFonts w:ascii="Arial" w:hAnsi="Arial" w:cs="Arial"/>
        </w:rPr>
        <w:tab/>
      </w:r>
      <w:r>
        <w:rPr>
          <w:rFonts w:ascii="Arial" w:hAnsi="Arial" w:cs="Arial"/>
        </w:rPr>
        <w:tab/>
        <w:t>6</w:t>
      </w:r>
    </w:p>
    <w:p w:rsidR="00CD2BB5" w:rsidRPr="005A6749" w:rsidRDefault="00CD2BB5" w:rsidP="00CD2BB5">
      <w:pPr>
        <w:pStyle w:val="Listeavsnitt"/>
        <w:ind w:left="284" w:hanging="436"/>
        <w:rPr>
          <w:rFonts w:ascii="Arial" w:hAnsi="Arial" w:cs="Arial"/>
        </w:rPr>
      </w:pPr>
      <w:r>
        <w:rPr>
          <w:rFonts w:ascii="Arial" w:hAnsi="Arial" w:cs="Arial"/>
        </w:rPr>
        <w:tab/>
      </w:r>
      <w:r>
        <w:rPr>
          <w:rFonts w:ascii="Arial" w:hAnsi="Arial" w:cs="Arial"/>
        </w:rPr>
        <w:tab/>
        <w:t>6.8</w:t>
      </w:r>
      <w:r>
        <w:rPr>
          <w:rFonts w:ascii="Arial" w:hAnsi="Arial" w:cs="Arial"/>
        </w:rPr>
        <w:tab/>
        <w:t>Håndtering av avvik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CD2BB5" w:rsidRPr="005A6749" w:rsidRDefault="00CD2BB5" w:rsidP="00CD2BB5">
      <w:pPr>
        <w:pStyle w:val="Listeavsnitt"/>
        <w:ind w:left="284" w:hanging="436"/>
        <w:rPr>
          <w:rFonts w:ascii="Arial" w:hAnsi="Arial" w:cs="Arial"/>
        </w:rPr>
      </w:pPr>
    </w:p>
    <w:p w:rsidR="00CD2BB5" w:rsidRPr="005A6749" w:rsidRDefault="00CD2BB5" w:rsidP="00CD2BB5">
      <w:pPr>
        <w:pStyle w:val="Listeavsnitt"/>
        <w:numPr>
          <w:ilvl w:val="0"/>
          <w:numId w:val="1"/>
        </w:numPr>
        <w:rPr>
          <w:rFonts w:ascii="Arial" w:hAnsi="Arial" w:cs="Arial"/>
        </w:rPr>
      </w:pPr>
      <w:r w:rsidRPr="005A6749">
        <w:rPr>
          <w:rFonts w:ascii="Arial" w:hAnsi="Arial" w:cs="Arial"/>
        </w:rPr>
        <w:t>Sjablongverdier for eiendomsgruppene</w:t>
      </w:r>
      <w:r w:rsidRPr="005A6749">
        <w:rPr>
          <w:rFonts w:ascii="Arial" w:hAnsi="Arial" w:cs="Arial"/>
        </w:rPr>
        <w:tab/>
      </w:r>
      <w:r w:rsidRPr="005A6749">
        <w:rPr>
          <w:rFonts w:ascii="Arial" w:hAnsi="Arial" w:cs="Arial"/>
        </w:rPr>
        <w:tab/>
      </w:r>
      <w:r w:rsidRPr="005A6749">
        <w:rPr>
          <w:rFonts w:ascii="Arial" w:hAnsi="Arial" w:cs="Arial"/>
        </w:rPr>
        <w:tab/>
      </w:r>
      <w:r>
        <w:rPr>
          <w:rFonts w:ascii="Arial" w:hAnsi="Arial" w:cs="Arial"/>
        </w:rPr>
        <w:tab/>
        <w:t>6</w:t>
      </w:r>
    </w:p>
    <w:p w:rsidR="00CD2BB5" w:rsidRPr="005A6749" w:rsidRDefault="00CD2BB5" w:rsidP="00CD2BB5">
      <w:pPr>
        <w:pStyle w:val="Listeavsnitt"/>
        <w:rPr>
          <w:rFonts w:ascii="Arial" w:hAnsi="Arial" w:cs="Arial"/>
        </w:rPr>
      </w:pPr>
      <w:r w:rsidRPr="005A6749">
        <w:rPr>
          <w:rFonts w:ascii="Arial" w:hAnsi="Arial" w:cs="Arial"/>
        </w:rPr>
        <w:t>7.1</w:t>
      </w:r>
      <w:r w:rsidRPr="005A6749">
        <w:rPr>
          <w:rFonts w:ascii="Arial" w:hAnsi="Arial" w:cs="Arial"/>
        </w:rPr>
        <w:tab/>
        <w:t>Sonefaktorer</w:t>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Pr>
          <w:rFonts w:ascii="Arial" w:hAnsi="Arial" w:cs="Arial"/>
        </w:rPr>
        <w:t>8</w:t>
      </w:r>
    </w:p>
    <w:p w:rsidR="00CD2BB5" w:rsidRPr="005A6749" w:rsidRDefault="00CD2BB5" w:rsidP="00CD2BB5">
      <w:pPr>
        <w:pStyle w:val="Listeavsnitt"/>
        <w:ind w:left="284"/>
        <w:rPr>
          <w:rFonts w:ascii="Arial" w:hAnsi="Arial" w:cs="Arial"/>
        </w:rPr>
      </w:pPr>
    </w:p>
    <w:p w:rsidR="00CD2BB5" w:rsidRDefault="00CD2BB5" w:rsidP="00CD2BB5">
      <w:pPr>
        <w:pStyle w:val="Listeavsnitt"/>
        <w:numPr>
          <w:ilvl w:val="0"/>
          <w:numId w:val="1"/>
        </w:numPr>
        <w:rPr>
          <w:rFonts w:ascii="Arial" w:hAnsi="Arial" w:cs="Arial"/>
        </w:rPr>
      </w:pPr>
      <w:r w:rsidRPr="005A6749">
        <w:rPr>
          <w:rFonts w:ascii="Arial" w:hAnsi="Arial" w:cs="Arial"/>
        </w:rPr>
        <w:t>Spesielle retningslinjer for enkelttakseringer</w:t>
      </w:r>
      <w:r w:rsidRPr="005A6749">
        <w:rPr>
          <w:rFonts w:ascii="Arial" w:hAnsi="Arial" w:cs="Arial"/>
        </w:rPr>
        <w:tab/>
      </w:r>
      <w:r w:rsidRPr="005A6749">
        <w:rPr>
          <w:rFonts w:ascii="Arial" w:hAnsi="Arial" w:cs="Arial"/>
        </w:rPr>
        <w:tab/>
      </w:r>
      <w:r>
        <w:rPr>
          <w:rFonts w:ascii="Arial" w:hAnsi="Arial" w:cs="Arial"/>
        </w:rPr>
        <w:tab/>
        <w:t>9</w:t>
      </w:r>
    </w:p>
    <w:p w:rsidR="00CD2BB5" w:rsidRDefault="00CD2BB5" w:rsidP="00CD2BB5">
      <w:pPr>
        <w:pStyle w:val="Listeavsnitt"/>
        <w:rPr>
          <w:rFonts w:ascii="Arial" w:hAnsi="Arial" w:cs="Arial"/>
        </w:rPr>
      </w:pPr>
      <w:r>
        <w:rPr>
          <w:rFonts w:ascii="Arial" w:hAnsi="Arial" w:cs="Arial"/>
        </w:rPr>
        <w:t>8.1</w:t>
      </w:r>
      <w:r>
        <w:rPr>
          <w:rFonts w:ascii="Arial" w:hAnsi="Arial" w:cs="Arial"/>
        </w:rPr>
        <w:tab/>
        <w:t>Innledning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CD2BB5" w:rsidRPr="005A6749" w:rsidRDefault="00CD2BB5" w:rsidP="00CD2BB5">
      <w:pPr>
        <w:pStyle w:val="Listeavsnitt"/>
        <w:rPr>
          <w:rFonts w:ascii="Arial" w:hAnsi="Arial" w:cs="Arial"/>
        </w:rPr>
      </w:pPr>
      <w:r w:rsidRPr="005A6749">
        <w:rPr>
          <w:rFonts w:ascii="Arial" w:hAnsi="Arial" w:cs="Arial"/>
        </w:rPr>
        <w:t>8.</w:t>
      </w:r>
      <w:r>
        <w:rPr>
          <w:rFonts w:ascii="Arial" w:hAnsi="Arial" w:cs="Arial"/>
        </w:rPr>
        <w:t>2</w:t>
      </w:r>
      <w:r>
        <w:rPr>
          <w:rFonts w:ascii="Arial" w:hAnsi="Arial" w:cs="Arial"/>
        </w:rPr>
        <w:tab/>
        <w:t>Særskilte avvik</w:t>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sidRPr="005A6749">
        <w:rPr>
          <w:rFonts w:ascii="Arial" w:hAnsi="Arial" w:cs="Arial"/>
        </w:rPr>
        <w:tab/>
      </w:r>
      <w:r>
        <w:rPr>
          <w:rFonts w:ascii="Arial" w:hAnsi="Arial" w:cs="Arial"/>
        </w:rPr>
        <w:t>9</w:t>
      </w:r>
    </w:p>
    <w:p w:rsidR="00CD2BB5" w:rsidRPr="005A6749" w:rsidRDefault="00CD2BB5" w:rsidP="00CD2BB5">
      <w:pPr>
        <w:pStyle w:val="Listeavsnitt"/>
        <w:rPr>
          <w:rFonts w:ascii="Arial" w:hAnsi="Arial" w:cs="Arial"/>
        </w:rPr>
      </w:pPr>
      <w:r w:rsidRPr="005A6749">
        <w:rPr>
          <w:rFonts w:ascii="Arial" w:hAnsi="Arial" w:cs="Arial"/>
        </w:rPr>
        <w:t>8.</w:t>
      </w:r>
      <w:r>
        <w:rPr>
          <w:rFonts w:ascii="Arial" w:hAnsi="Arial" w:cs="Arial"/>
        </w:rPr>
        <w:t>3</w:t>
      </w:r>
      <w:r w:rsidRPr="005A6749">
        <w:rPr>
          <w:rFonts w:ascii="Arial" w:hAnsi="Arial" w:cs="Arial"/>
        </w:rPr>
        <w:tab/>
      </w:r>
      <w:r>
        <w:rPr>
          <w:rFonts w:ascii="Arial" w:hAnsi="Arial" w:cs="Arial"/>
        </w:rPr>
        <w:t xml:space="preserve">Andre bygninger med avvikende </w:t>
      </w:r>
      <w:r w:rsidRPr="005A6749">
        <w:rPr>
          <w:rFonts w:ascii="Arial" w:hAnsi="Arial" w:cs="Arial"/>
        </w:rPr>
        <w:t>m</w:t>
      </w:r>
      <w:r>
        <w:rPr>
          <w:rFonts w:ascii="Arial" w:hAnsi="Arial" w:cs="Arial"/>
          <w:vertAlign w:val="superscript"/>
        </w:rPr>
        <w:t>2</w:t>
      </w:r>
      <w:r>
        <w:rPr>
          <w:rFonts w:ascii="Arial" w:hAnsi="Arial" w:cs="Arial"/>
        </w:rPr>
        <w:t>-pris</w:t>
      </w:r>
      <w:r>
        <w:rPr>
          <w:rFonts w:ascii="Arial" w:hAnsi="Arial" w:cs="Arial"/>
        </w:rPr>
        <w:tab/>
      </w:r>
      <w:r>
        <w:rPr>
          <w:rFonts w:ascii="Arial" w:hAnsi="Arial" w:cs="Arial"/>
        </w:rPr>
        <w:tab/>
      </w:r>
      <w:r>
        <w:rPr>
          <w:rFonts w:ascii="Arial" w:hAnsi="Arial" w:cs="Arial"/>
        </w:rPr>
        <w:tab/>
        <w:t>9</w:t>
      </w:r>
    </w:p>
    <w:p w:rsidR="00CD2BB5" w:rsidRPr="005A6749" w:rsidRDefault="00CD2BB5" w:rsidP="00CD2BB5">
      <w:pPr>
        <w:pStyle w:val="Listeavsnitt"/>
        <w:rPr>
          <w:rFonts w:ascii="Arial" w:hAnsi="Arial" w:cs="Arial"/>
        </w:rPr>
      </w:pPr>
      <w:r w:rsidRPr="005A6749">
        <w:rPr>
          <w:rFonts w:ascii="Arial" w:hAnsi="Arial" w:cs="Arial"/>
        </w:rPr>
        <w:t>8.</w:t>
      </w:r>
      <w:r>
        <w:rPr>
          <w:rFonts w:ascii="Arial" w:hAnsi="Arial" w:cs="Arial"/>
        </w:rPr>
        <w:t>4</w:t>
      </w:r>
      <w:r w:rsidRPr="005A6749">
        <w:rPr>
          <w:rFonts w:ascii="Arial" w:hAnsi="Arial" w:cs="Arial"/>
        </w:rPr>
        <w:tab/>
      </w:r>
      <w:r>
        <w:rPr>
          <w:rFonts w:ascii="Arial" w:hAnsi="Arial" w:cs="Arial"/>
        </w:rPr>
        <w:t>Andre rammer for taksering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CD2BB5" w:rsidRPr="005A6749" w:rsidRDefault="00CD2BB5" w:rsidP="00CD2BB5">
      <w:pPr>
        <w:pStyle w:val="Listeavsnitt"/>
        <w:rPr>
          <w:rFonts w:ascii="Arial" w:hAnsi="Arial" w:cs="Arial"/>
        </w:rPr>
      </w:pPr>
    </w:p>
    <w:p w:rsidR="00CD2BB5" w:rsidRDefault="00CD2BB5" w:rsidP="00CD2BB5">
      <w:pPr>
        <w:pStyle w:val="Listeavsnitt"/>
        <w:numPr>
          <w:ilvl w:val="0"/>
          <w:numId w:val="1"/>
        </w:numPr>
        <w:rPr>
          <w:rFonts w:ascii="Arial" w:hAnsi="Arial" w:cs="Arial"/>
        </w:rPr>
      </w:pPr>
      <w:r>
        <w:rPr>
          <w:rFonts w:ascii="Arial" w:hAnsi="Arial" w:cs="Arial"/>
        </w:rPr>
        <w:t>Fritak etter § 7 i eiendomsskatteloven</w:t>
      </w:r>
      <w:r>
        <w:rPr>
          <w:rFonts w:ascii="Arial" w:hAnsi="Arial" w:cs="Arial"/>
        </w:rPr>
        <w:tab/>
      </w:r>
      <w:r>
        <w:rPr>
          <w:rFonts w:ascii="Arial" w:hAnsi="Arial" w:cs="Arial"/>
        </w:rPr>
        <w:tab/>
      </w:r>
      <w:r>
        <w:rPr>
          <w:rFonts w:ascii="Arial" w:hAnsi="Arial" w:cs="Arial"/>
        </w:rPr>
        <w:tab/>
      </w:r>
      <w:r>
        <w:rPr>
          <w:rFonts w:ascii="Arial" w:hAnsi="Arial" w:cs="Arial"/>
        </w:rPr>
        <w:tab/>
        <w:t>9</w:t>
      </w:r>
    </w:p>
    <w:p w:rsidR="00CD2BB5" w:rsidRDefault="00CD2BB5" w:rsidP="00CD2BB5">
      <w:pPr>
        <w:pStyle w:val="Listeavsnitt"/>
        <w:numPr>
          <w:ilvl w:val="0"/>
          <w:numId w:val="1"/>
        </w:numPr>
        <w:rPr>
          <w:rFonts w:ascii="Arial" w:hAnsi="Arial" w:cs="Arial"/>
        </w:rPr>
      </w:pPr>
      <w:r>
        <w:rPr>
          <w:rFonts w:ascii="Arial" w:hAnsi="Arial" w:cs="Arial"/>
        </w:rPr>
        <w:t>Bunnfradrag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CD2BB5" w:rsidRDefault="00CD2BB5" w:rsidP="00CD2BB5">
      <w:pPr>
        <w:pStyle w:val="Listeavsnitt"/>
        <w:numPr>
          <w:ilvl w:val="0"/>
          <w:numId w:val="1"/>
        </w:numPr>
        <w:rPr>
          <w:rFonts w:ascii="Arial" w:hAnsi="Arial" w:cs="Arial"/>
        </w:rPr>
      </w:pPr>
      <w:r>
        <w:rPr>
          <w:rFonts w:ascii="Arial" w:hAnsi="Arial" w:cs="Arial"/>
        </w:rPr>
        <w:t>Skattesats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CD2BB5" w:rsidRDefault="00CD2BB5" w:rsidP="00CD2BB5">
      <w:pPr>
        <w:pStyle w:val="Listeavsnitt"/>
        <w:numPr>
          <w:ilvl w:val="0"/>
          <w:numId w:val="1"/>
        </w:numPr>
        <w:rPr>
          <w:rFonts w:ascii="Arial" w:hAnsi="Arial" w:cs="Arial"/>
        </w:rPr>
      </w:pPr>
      <w:r>
        <w:rPr>
          <w:rFonts w:ascii="Arial" w:hAnsi="Arial" w:cs="Arial"/>
        </w:rPr>
        <w:t xml:space="preserve">Saksbehandling av </w:t>
      </w:r>
      <w:proofErr w:type="spellStart"/>
      <w:r>
        <w:rPr>
          <w:rFonts w:ascii="Arial" w:hAnsi="Arial" w:cs="Arial"/>
        </w:rPr>
        <w:t>takstforslag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CD2BB5" w:rsidRDefault="00CD2BB5" w:rsidP="00CD2BB5">
      <w:pPr>
        <w:pStyle w:val="Listeavsnitt"/>
        <w:numPr>
          <w:ilvl w:val="0"/>
          <w:numId w:val="1"/>
        </w:numPr>
        <w:rPr>
          <w:rFonts w:ascii="Arial" w:hAnsi="Arial" w:cs="Arial"/>
        </w:rPr>
      </w:pPr>
      <w:r>
        <w:rPr>
          <w:rFonts w:ascii="Arial" w:hAnsi="Arial" w:cs="Arial"/>
        </w:rPr>
        <w:t>Saksbehandling av klager på takst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CD2BB5" w:rsidRPr="005A6749" w:rsidRDefault="00CD2BB5" w:rsidP="00CD2BB5">
      <w:pPr>
        <w:pStyle w:val="Listeavsnitt"/>
        <w:rPr>
          <w:rFonts w:ascii="Arial" w:hAnsi="Arial" w:cs="Arial"/>
        </w:rPr>
      </w:pPr>
      <w:r w:rsidRPr="005A6749">
        <w:rPr>
          <w:rFonts w:ascii="Arial" w:hAnsi="Arial" w:cs="Arial"/>
        </w:rPr>
        <w:tab/>
      </w:r>
    </w:p>
    <w:p w:rsidR="00CD2BB5" w:rsidRPr="005A6749" w:rsidRDefault="00CD2BB5" w:rsidP="00CD2BB5">
      <w:pPr>
        <w:pStyle w:val="Listeavsnitt"/>
        <w:rPr>
          <w:rFonts w:ascii="Arial" w:hAnsi="Arial" w:cs="Arial"/>
        </w:rPr>
      </w:pPr>
      <w:r>
        <w:rPr>
          <w:rFonts w:ascii="Arial" w:hAnsi="Arial" w:cs="Arial"/>
        </w:rPr>
        <w:t>Vedlegg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CD2BB5" w:rsidRDefault="00CD2BB5" w:rsidP="00CD2BB5">
      <w:pPr>
        <w:pStyle w:val="Listeavsnitt"/>
        <w:rPr>
          <w:rFonts w:ascii="Arial" w:hAnsi="Arial" w:cs="Arial"/>
          <w:sz w:val="24"/>
          <w:szCs w:val="24"/>
        </w:rPr>
      </w:pPr>
    </w:p>
    <w:p w:rsidR="00CD2BB5" w:rsidRDefault="00CD2BB5" w:rsidP="00CD2BB5">
      <w:pPr>
        <w:pStyle w:val="Listeavsnitt"/>
        <w:rPr>
          <w:rFonts w:ascii="Arial" w:hAnsi="Arial" w:cs="Arial"/>
          <w:sz w:val="24"/>
          <w:szCs w:val="24"/>
        </w:rPr>
      </w:pPr>
    </w:p>
    <w:p w:rsidR="00CD2BB5" w:rsidRDefault="00CD2BB5" w:rsidP="00CD2BB5">
      <w:pPr>
        <w:pStyle w:val="Listeavsnitt"/>
        <w:rPr>
          <w:rFonts w:ascii="Arial" w:hAnsi="Arial" w:cs="Arial"/>
          <w:sz w:val="24"/>
          <w:szCs w:val="24"/>
        </w:rPr>
      </w:pPr>
    </w:p>
    <w:p w:rsidR="00CD2BB5" w:rsidRDefault="00CD2BB5" w:rsidP="00CD2BB5">
      <w:pPr>
        <w:pStyle w:val="Listeavsnitt"/>
        <w:rPr>
          <w:rFonts w:ascii="Arial" w:hAnsi="Arial" w:cs="Arial"/>
          <w:sz w:val="24"/>
          <w:szCs w:val="24"/>
        </w:rPr>
      </w:pPr>
    </w:p>
    <w:p w:rsidR="00CD2BB5" w:rsidRDefault="00CD2BB5" w:rsidP="00CD2BB5">
      <w:pPr>
        <w:pStyle w:val="Listeavsnitt"/>
        <w:rPr>
          <w:rFonts w:ascii="Arial" w:hAnsi="Arial" w:cs="Arial"/>
          <w:sz w:val="24"/>
          <w:szCs w:val="24"/>
        </w:rPr>
      </w:pPr>
    </w:p>
    <w:p w:rsidR="00CD2BB5" w:rsidRDefault="00CD2BB5" w:rsidP="00CD2BB5">
      <w:pPr>
        <w:pStyle w:val="Listeavsnitt"/>
        <w:ind w:left="-426"/>
        <w:rPr>
          <w:rFonts w:ascii="Arial" w:hAnsi="Arial" w:cs="Arial"/>
          <w:sz w:val="24"/>
          <w:szCs w:val="24"/>
        </w:rPr>
      </w:pPr>
    </w:p>
    <w:p w:rsidR="00CD2BB5" w:rsidRDefault="00CD2BB5" w:rsidP="00CD2BB5">
      <w:pPr>
        <w:pStyle w:val="Listeavsnitt"/>
        <w:numPr>
          <w:ilvl w:val="0"/>
          <w:numId w:val="2"/>
        </w:numPr>
        <w:ind w:left="0"/>
        <w:rPr>
          <w:rFonts w:ascii="Arial" w:hAnsi="Arial" w:cs="Arial"/>
          <w:b/>
        </w:rPr>
      </w:pPr>
      <w:r>
        <w:rPr>
          <w:rFonts w:ascii="Arial" w:hAnsi="Arial" w:cs="Arial"/>
          <w:b/>
        </w:rPr>
        <w:lastRenderedPageBreak/>
        <w:t>Innledning</w:t>
      </w:r>
    </w:p>
    <w:p w:rsidR="00CD2BB5" w:rsidRDefault="00CD2BB5" w:rsidP="00CD2BB5">
      <w:pPr>
        <w:pStyle w:val="Listeavsnitt"/>
        <w:ind w:left="0"/>
        <w:rPr>
          <w:rFonts w:ascii="Arial" w:hAnsi="Arial" w:cs="Arial"/>
          <w:sz w:val="20"/>
          <w:szCs w:val="20"/>
        </w:rPr>
      </w:pPr>
      <w:r>
        <w:rPr>
          <w:rFonts w:ascii="Arial" w:hAnsi="Arial" w:cs="Arial"/>
          <w:sz w:val="20"/>
          <w:szCs w:val="20"/>
        </w:rPr>
        <w:t xml:space="preserve">Takseringsretningslinjene skal legges til grunn for taksering av eiendommer i Bø kommune i 2015 og 2016, jfr. eiendomsskattevedtekter for Bø kommune § 3-2. Retningslinjene skal medvirke til likebehandling i takseringsarbeidet. Retningslinjene skal også legges til grunn for </w:t>
      </w:r>
      <w:proofErr w:type="spellStart"/>
      <w:r>
        <w:rPr>
          <w:rFonts w:ascii="Arial" w:hAnsi="Arial" w:cs="Arial"/>
          <w:sz w:val="20"/>
          <w:szCs w:val="20"/>
        </w:rPr>
        <w:t>nytakseringer</w:t>
      </w:r>
      <w:proofErr w:type="spellEnd"/>
      <w:r>
        <w:rPr>
          <w:rFonts w:ascii="Arial" w:hAnsi="Arial" w:cs="Arial"/>
          <w:sz w:val="20"/>
          <w:szCs w:val="20"/>
        </w:rPr>
        <w:t xml:space="preserve"> og omtakseringer av eiendommer til ny taksering finner sted.</w:t>
      </w:r>
    </w:p>
    <w:p w:rsidR="00CD2BB5" w:rsidRPr="007B3027" w:rsidRDefault="00CD2BB5" w:rsidP="00CD2BB5">
      <w:pPr>
        <w:pStyle w:val="Listeavsnitt"/>
        <w:ind w:left="0"/>
        <w:rPr>
          <w:rFonts w:ascii="Arial" w:hAnsi="Arial" w:cs="Arial"/>
          <w:sz w:val="20"/>
          <w:szCs w:val="20"/>
        </w:rPr>
      </w:pPr>
    </w:p>
    <w:p w:rsidR="00CD2BB5" w:rsidRPr="00375E09" w:rsidRDefault="00CD2BB5" w:rsidP="00CD2BB5">
      <w:pPr>
        <w:pStyle w:val="Listeavsnitt"/>
        <w:numPr>
          <w:ilvl w:val="0"/>
          <w:numId w:val="2"/>
        </w:numPr>
        <w:ind w:left="0"/>
        <w:rPr>
          <w:rFonts w:ascii="Arial" w:hAnsi="Arial" w:cs="Arial"/>
          <w:b/>
        </w:rPr>
      </w:pPr>
      <w:r w:rsidRPr="00375E09">
        <w:rPr>
          <w:rFonts w:ascii="Arial" w:hAnsi="Arial" w:cs="Arial"/>
          <w:b/>
        </w:rPr>
        <w:t>Politiske vedtak</w:t>
      </w:r>
    </w:p>
    <w:p w:rsidR="00CD2BB5" w:rsidRDefault="00CD2BB5" w:rsidP="00CD2BB5">
      <w:pPr>
        <w:pStyle w:val="Listeavsnitt"/>
        <w:ind w:left="0"/>
        <w:rPr>
          <w:rFonts w:ascii="Arial" w:hAnsi="Arial" w:cs="Arial"/>
          <w:sz w:val="20"/>
          <w:szCs w:val="20"/>
        </w:rPr>
      </w:pPr>
      <w:r>
        <w:rPr>
          <w:rFonts w:ascii="Arial" w:hAnsi="Arial" w:cs="Arial"/>
          <w:sz w:val="20"/>
          <w:szCs w:val="20"/>
        </w:rPr>
        <w:t>Bø kommunestyre har vedtatt:</w:t>
      </w:r>
    </w:p>
    <w:p w:rsidR="00CD2BB5" w:rsidRDefault="00CD2BB5" w:rsidP="00CD2BB5">
      <w:pPr>
        <w:pStyle w:val="Listeavsnitt"/>
        <w:numPr>
          <w:ilvl w:val="0"/>
          <w:numId w:val="4"/>
        </w:numPr>
        <w:rPr>
          <w:rFonts w:ascii="Arial" w:hAnsi="Arial" w:cs="Arial"/>
          <w:sz w:val="20"/>
          <w:szCs w:val="20"/>
        </w:rPr>
      </w:pPr>
      <w:r>
        <w:rPr>
          <w:rFonts w:ascii="Arial" w:hAnsi="Arial" w:cs="Arial"/>
          <w:sz w:val="20"/>
          <w:szCs w:val="20"/>
        </w:rPr>
        <w:t xml:space="preserve">Sak 93/14 11.12.2014 – med hjemmel i eiendomsskatteloven å innføre eiendomsskatt på verk og bruk fra 2015 og i hele kommunen fra 2016. </w:t>
      </w:r>
    </w:p>
    <w:p w:rsidR="00CD2BB5" w:rsidRPr="00132F6A" w:rsidRDefault="00CD2BB5" w:rsidP="00CD2BB5">
      <w:pPr>
        <w:pStyle w:val="Listeavsnitt"/>
        <w:numPr>
          <w:ilvl w:val="0"/>
          <w:numId w:val="4"/>
        </w:numPr>
        <w:rPr>
          <w:rFonts w:ascii="Arial" w:hAnsi="Arial" w:cs="Arial"/>
          <w:sz w:val="20"/>
          <w:szCs w:val="20"/>
        </w:rPr>
      </w:pPr>
      <w:r w:rsidRPr="00132F6A">
        <w:rPr>
          <w:rFonts w:ascii="Arial" w:hAnsi="Arial" w:cs="Arial"/>
          <w:sz w:val="20"/>
          <w:szCs w:val="20"/>
        </w:rPr>
        <w:t xml:space="preserve">Sak 5/15 19.02.2016 – med hjemmel i eiendomsskatteloven å bruke skatteetatens </w:t>
      </w:r>
      <w:proofErr w:type="spellStart"/>
      <w:r w:rsidRPr="00132F6A">
        <w:rPr>
          <w:rFonts w:ascii="Arial" w:hAnsi="Arial" w:cs="Arial"/>
          <w:sz w:val="20"/>
          <w:szCs w:val="20"/>
        </w:rPr>
        <w:t>formuesgrunnlag</w:t>
      </w:r>
      <w:proofErr w:type="spellEnd"/>
      <w:r w:rsidRPr="00132F6A">
        <w:rPr>
          <w:rFonts w:ascii="Arial" w:hAnsi="Arial" w:cs="Arial"/>
          <w:sz w:val="20"/>
          <w:szCs w:val="20"/>
        </w:rPr>
        <w:t xml:space="preserve"> ved utskriving av eiendomsskatt på boliger. </w:t>
      </w:r>
    </w:p>
    <w:p w:rsidR="00CD2BB5" w:rsidRDefault="00CD2BB5" w:rsidP="00CD2BB5">
      <w:pPr>
        <w:pStyle w:val="Listeavsnitt"/>
        <w:numPr>
          <w:ilvl w:val="0"/>
          <w:numId w:val="4"/>
        </w:numPr>
        <w:rPr>
          <w:rFonts w:ascii="Arial" w:hAnsi="Arial" w:cs="Arial"/>
          <w:sz w:val="20"/>
          <w:szCs w:val="20"/>
        </w:rPr>
      </w:pPr>
      <w:r>
        <w:rPr>
          <w:rFonts w:ascii="Arial" w:hAnsi="Arial" w:cs="Arial"/>
          <w:sz w:val="20"/>
          <w:szCs w:val="20"/>
        </w:rPr>
        <w:t>Sak 5/15 19.02.</w:t>
      </w:r>
      <w:r w:rsidR="00050C5F">
        <w:rPr>
          <w:rFonts w:ascii="Arial" w:hAnsi="Arial" w:cs="Arial"/>
          <w:sz w:val="20"/>
          <w:szCs w:val="20"/>
        </w:rPr>
        <w:t>2</w:t>
      </w:r>
      <w:r>
        <w:rPr>
          <w:rFonts w:ascii="Arial" w:hAnsi="Arial" w:cs="Arial"/>
          <w:sz w:val="20"/>
          <w:szCs w:val="20"/>
        </w:rPr>
        <w:t>015 å vedta eiendomsskattevedtekter for Bø kommune.</w:t>
      </w:r>
      <w:bookmarkStart w:id="0" w:name="_GoBack"/>
      <w:bookmarkEnd w:id="0"/>
    </w:p>
    <w:p w:rsidR="00CD2BB5" w:rsidRDefault="00CD2BB5" w:rsidP="00CD2BB5">
      <w:pPr>
        <w:pStyle w:val="Listeavsnitt"/>
        <w:numPr>
          <w:ilvl w:val="0"/>
          <w:numId w:val="4"/>
        </w:numPr>
        <w:rPr>
          <w:rFonts w:ascii="Arial" w:hAnsi="Arial" w:cs="Arial"/>
          <w:sz w:val="20"/>
          <w:szCs w:val="20"/>
        </w:rPr>
      </w:pPr>
      <w:r>
        <w:rPr>
          <w:rFonts w:ascii="Arial" w:hAnsi="Arial" w:cs="Arial"/>
          <w:sz w:val="20"/>
          <w:szCs w:val="20"/>
        </w:rPr>
        <w:t>Sak 5/15 19.02.2015 valg av sakkyndig nemnd og klagenemnd for eiendomsskatt.</w:t>
      </w:r>
    </w:p>
    <w:p w:rsidR="00CD2BB5" w:rsidRDefault="00CD2BB5" w:rsidP="00CD2BB5">
      <w:pPr>
        <w:pStyle w:val="Listeavsnitt"/>
        <w:numPr>
          <w:ilvl w:val="0"/>
          <w:numId w:val="4"/>
        </w:numPr>
        <w:rPr>
          <w:rFonts w:ascii="Arial" w:hAnsi="Arial" w:cs="Arial"/>
          <w:sz w:val="20"/>
          <w:szCs w:val="20"/>
        </w:rPr>
      </w:pPr>
      <w:r w:rsidRPr="00A97B6F">
        <w:rPr>
          <w:rFonts w:ascii="Arial" w:hAnsi="Arial" w:cs="Arial"/>
          <w:sz w:val="20"/>
          <w:szCs w:val="20"/>
        </w:rPr>
        <w:t>Sak 44/15</w:t>
      </w:r>
      <w:r>
        <w:rPr>
          <w:rFonts w:ascii="Arial" w:hAnsi="Arial" w:cs="Arial"/>
          <w:sz w:val="20"/>
          <w:szCs w:val="20"/>
        </w:rPr>
        <w:t xml:space="preserve"> 26.06.2015 å oppheve vedtak i sak 05/15 og taksere alle eiendommer i henhold til eiendomsskattelovens § 8 A 3.</w:t>
      </w:r>
    </w:p>
    <w:p w:rsidR="00CD2BB5" w:rsidRDefault="00CD2BB5" w:rsidP="00CD2BB5">
      <w:pPr>
        <w:pStyle w:val="Listeavsnitt"/>
        <w:rPr>
          <w:rFonts w:ascii="Arial" w:hAnsi="Arial" w:cs="Arial"/>
          <w:sz w:val="20"/>
          <w:szCs w:val="20"/>
        </w:rPr>
      </w:pPr>
      <w:r>
        <w:rPr>
          <w:rFonts w:ascii="Arial" w:hAnsi="Arial" w:cs="Arial"/>
          <w:sz w:val="20"/>
          <w:szCs w:val="20"/>
        </w:rPr>
        <w:t xml:space="preserve"> </w:t>
      </w:r>
    </w:p>
    <w:p w:rsidR="00CD2BB5" w:rsidRDefault="00CD2BB5" w:rsidP="00CD2BB5">
      <w:pPr>
        <w:pStyle w:val="Listeavsnitt"/>
        <w:numPr>
          <w:ilvl w:val="0"/>
          <w:numId w:val="2"/>
        </w:numPr>
        <w:ind w:left="0"/>
        <w:rPr>
          <w:rFonts w:ascii="Arial" w:hAnsi="Arial" w:cs="Arial"/>
          <w:b/>
        </w:rPr>
      </w:pPr>
      <w:r>
        <w:rPr>
          <w:rFonts w:ascii="Arial" w:hAnsi="Arial" w:cs="Arial"/>
          <w:b/>
        </w:rPr>
        <w:t>Rammer for takseringen</w:t>
      </w:r>
    </w:p>
    <w:p w:rsidR="00CD2BB5" w:rsidRDefault="00CD2BB5" w:rsidP="00CD2BB5">
      <w:pPr>
        <w:pStyle w:val="Listeavsnitt"/>
        <w:ind w:left="0"/>
        <w:rPr>
          <w:rFonts w:ascii="Arial" w:hAnsi="Arial" w:cs="Arial"/>
          <w:sz w:val="20"/>
          <w:szCs w:val="20"/>
        </w:rPr>
      </w:pPr>
      <w:r>
        <w:rPr>
          <w:rFonts w:ascii="Arial" w:hAnsi="Arial" w:cs="Arial"/>
          <w:sz w:val="20"/>
          <w:szCs w:val="20"/>
        </w:rPr>
        <w:t xml:space="preserve">Retningslinjene skal bidra til at takstnivåene blir riktige og at </w:t>
      </w:r>
      <w:proofErr w:type="spellStart"/>
      <w:r>
        <w:rPr>
          <w:rFonts w:ascii="Arial" w:hAnsi="Arial" w:cs="Arial"/>
          <w:sz w:val="20"/>
          <w:szCs w:val="20"/>
        </w:rPr>
        <w:t>eiendomsbesitterne</w:t>
      </w:r>
      <w:proofErr w:type="spellEnd"/>
      <w:r>
        <w:rPr>
          <w:rFonts w:ascii="Arial" w:hAnsi="Arial" w:cs="Arial"/>
          <w:sz w:val="20"/>
          <w:szCs w:val="20"/>
        </w:rPr>
        <w:t xml:space="preserve"> sikres likebehandling når alminnelig taksering gjennomføres. Ut fra gjeldende regelverk skal takstene gjelde i 10 år (unntatt takster etter </w:t>
      </w:r>
      <w:proofErr w:type="spellStart"/>
      <w:r>
        <w:rPr>
          <w:rFonts w:ascii="Arial" w:hAnsi="Arial" w:cs="Arial"/>
          <w:sz w:val="20"/>
          <w:szCs w:val="20"/>
        </w:rPr>
        <w:t>formuesgrunnlag</w:t>
      </w:r>
      <w:proofErr w:type="spellEnd"/>
      <w:r>
        <w:rPr>
          <w:rFonts w:ascii="Arial" w:hAnsi="Arial" w:cs="Arial"/>
          <w:sz w:val="20"/>
          <w:szCs w:val="20"/>
        </w:rPr>
        <w:t xml:space="preserve">). </w:t>
      </w:r>
      <w:proofErr w:type="spellStart"/>
      <w:r>
        <w:rPr>
          <w:rFonts w:ascii="Arial" w:hAnsi="Arial" w:cs="Arial"/>
          <w:sz w:val="20"/>
          <w:szCs w:val="20"/>
        </w:rPr>
        <w:t>Nytakseringer</w:t>
      </w:r>
      <w:proofErr w:type="spellEnd"/>
      <w:r>
        <w:rPr>
          <w:rFonts w:ascii="Arial" w:hAnsi="Arial" w:cs="Arial"/>
          <w:sz w:val="20"/>
          <w:szCs w:val="20"/>
        </w:rPr>
        <w:t xml:space="preserve"> og omtakseringer skal følge de prinsipper som legges til grunn første året. Det vil si at nye takseringer i 10 års perioden skal ha samme takstnivå som ved den alminnelige takseringen i 2015/16, så fremt ikke endring i lovgivning eller andre forutsetninger tilsier noe annet.</w:t>
      </w:r>
    </w:p>
    <w:p w:rsidR="00CD2BB5" w:rsidRPr="00465CFB" w:rsidRDefault="00CD2BB5" w:rsidP="00CD2BB5">
      <w:pPr>
        <w:pStyle w:val="Listeavsnitt"/>
        <w:ind w:left="0"/>
        <w:rPr>
          <w:rFonts w:ascii="Arial" w:hAnsi="Arial" w:cs="Arial"/>
          <w:sz w:val="20"/>
          <w:szCs w:val="20"/>
        </w:rPr>
      </w:pPr>
    </w:p>
    <w:p w:rsidR="00CD2BB5" w:rsidRDefault="00CD2BB5" w:rsidP="00CD2BB5">
      <w:pPr>
        <w:pStyle w:val="Listeavsnitt"/>
        <w:numPr>
          <w:ilvl w:val="1"/>
          <w:numId w:val="2"/>
        </w:numPr>
        <w:ind w:left="0"/>
        <w:rPr>
          <w:rFonts w:ascii="Arial" w:hAnsi="Arial" w:cs="Arial"/>
          <w:b/>
          <w:sz w:val="20"/>
          <w:szCs w:val="20"/>
        </w:rPr>
      </w:pPr>
      <w:r w:rsidRPr="007B3027">
        <w:rPr>
          <w:rFonts w:ascii="Arial" w:hAnsi="Arial" w:cs="Arial"/>
          <w:b/>
          <w:sz w:val="20"/>
          <w:szCs w:val="20"/>
        </w:rPr>
        <w:t>Juridiske rammer</w:t>
      </w:r>
    </w:p>
    <w:p w:rsidR="00CD2BB5" w:rsidRDefault="00CD2BB5" w:rsidP="00CD2BB5">
      <w:pPr>
        <w:pStyle w:val="Listeavsnitt"/>
        <w:ind w:left="0"/>
        <w:rPr>
          <w:rFonts w:ascii="Arial" w:hAnsi="Arial" w:cs="Arial"/>
          <w:sz w:val="20"/>
          <w:szCs w:val="20"/>
        </w:rPr>
      </w:pPr>
      <w:r>
        <w:rPr>
          <w:rFonts w:ascii="Arial" w:hAnsi="Arial" w:cs="Arial"/>
          <w:sz w:val="20"/>
          <w:szCs w:val="20"/>
        </w:rPr>
        <w:t>Lovverket, uttalelser fra finansdepartementet og andre juridiske miljø samt rettsavgjørelser, trekker opp de juridiske rammene for takserings- og forvaltningsarbeidet knyttet til lov om eiendomsskatt. Det er to overordnede prinsipper som juridisk sett er ufravikelige:</w:t>
      </w:r>
    </w:p>
    <w:p w:rsidR="00CD2BB5" w:rsidRPr="007B3027" w:rsidRDefault="00CD2BB5" w:rsidP="00CD2BB5">
      <w:pPr>
        <w:pStyle w:val="Listeavsnitt"/>
        <w:numPr>
          <w:ilvl w:val="0"/>
          <w:numId w:val="3"/>
        </w:numPr>
        <w:rPr>
          <w:rFonts w:ascii="Arial" w:hAnsi="Arial" w:cs="Arial"/>
          <w:b/>
          <w:sz w:val="20"/>
          <w:szCs w:val="20"/>
        </w:rPr>
      </w:pPr>
      <w:r>
        <w:rPr>
          <w:rFonts w:ascii="Arial" w:hAnsi="Arial" w:cs="Arial"/>
          <w:sz w:val="20"/>
          <w:szCs w:val="20"/>
        </w:rPr>
        <w:t>Legalitetsprinsippet (at beskatning krever klar lovhjemmel).</w:t>
      </w:r>
    </w:p>
    <w:p w:rsidR="00CD2BB5" w:rsidRDefault="00CD2BB5" w:rsidP="00CD2BB5">
      <w:pPr>
        <w:pStyle w:val="Listeavsnitt"/>
        <w:numPr>
          <w:ilvl w:val="0"/>
          <w:numId w:val="3"/>
        </w:numPr>
        <w:rPr>
          <w:rFonts w:ascii="Arial" w:hAnsi="Arial" w:cs="Arial"/>
          <w:b/>
          <w:sz w:val="20"/>
          <w:szCs w:val="20"/>
        </w:rPr>
      </w:pPr>
      <w:r>
        <w:rPr>
          <w:rFonts w:ascii="Arial" w:hAnsi="Arial" w:cs="Arial"/>
          <w:sz w:val="20"/>
          <w:szCs w:val="20"/>
        </w:rPr>
        <w:t xml:space="preserve">Likhetsprinsippet (at like faktiske omstendigheter må tillegges likeartede skattemessige virkninger). </w:t>
      </w: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rPr>
          <w:rFonts w:ascii="Arial" w:hAnsi="Arial" w:cs="Arial"/>
          <w:sz w:val="20"/>
          <w:szCs w:val="20"/>
        </w:rPr>
      </w:pPr>
      <w:r>
        <w:rPr>
          <w:rFonts w:ascii="Arial" w:hAnsi="Arial" w:cs="Arial"/>
          <w:sz w:val="20"/>
          <w:szCs w:val="20"/>
        </w:rPr>
        <w:t>Utgangspunktet for taksering av eiendommene er byskattelovens § 5:</w:t>
      </w:r>
    </w:p>
    <w:p w:rsidR="00CD2BB5" w:rsidRPr="00DA4DC4" w:rsidRDefault="00CD2BB5" w:rsidP="00CD2BB5">
      <w:pPr>
        <w:pStyle w:val="Listeavsnitt"/>
        <w:ind w:left="0"/>
        <w:rPr>
          <w:rFonts w:ascii="Arial" w:hAnsi="Arial" w:cs="Arial"/>
          <w:i/>
          <w:sz w:val="20"/>
          <w:szCs w:val="20"/>
        </w:rPr>
      </w:pPr>
      <w:proofErr w:type="gramStart"/>
      <w:r w:rsidRPr="00DA4DC4">
        <w:rPr>
          <w:rFonts w:ascii="Arial" w:hAnsi="Arial" w:cs="Arial"/>
          <w:i/>
          <w:sz w:val="20"/>
          <w:szCs w:val="20"/>
        </w:rPr>
        <w:t>”Ved</w:t>
      </w:r>
      <w:proofErr w:type="gramEnd"/>
      <w:r w:rsidRPr="00DA4DC4">
        <w:rPr>
          <w:rFonts w:ascii="Arial" w:hAnsi="Arial" w:cs="Arial"/>
          <w:i/>
          <w:sz w:val="20"/>
          <w:szCs w:val="20"/>
        </w:rPr>
        <w:t xml:space="preserve"> takseringen </w:t>
      </w:r>
      <w:proofErr w:type="spellStart"/>
      <w:r w:rsidRPr="00DA4DC4">
        <w:rPr>
          <w:rFonts w:ascii="Arial" w:hAnsi="Arial" w:cs="Arial"/>
          <w:i/>
          <w:sz w:val="20"/>
          <w:szCs w:val="20"/>
        </w:rPr>
        <w:t>ansættes</w:t>
      </w:r>
      <w:proofErr w:type="spellEnd"/>
      <w:r w:rsidRPr="00DA4DC4">
        <w:rPr>
          <w:rFonts w:ascii="Arial" w:hAnsi="Arial" w:cs="Arial"/>
          <w:i/>
          <w:sz w:val="20"/>
          <w:szCs w:val="20"/>
        </w:rPr>
        <w:t xml:space="preserve"> eiendommens takstverdi til det beløp, som eiendommen efter sin beskaffenhet, anvendelighet og beliggenhet </w:t>
      </w:r>
      <w:proofErr w:type="spellStart"/>
      <w:r w:rsidRPr="00DA4DC4">
        <w:rPr>
          <w:rFonts w:ascii="Arial" w:hAnsi="Arial" w:cs="Arial"/>
          <w:i/>
          <w:sz w:val="20"/>
          <w:szCs w:val="20"/>
        </w:rPr>
        <w:t>antages</w:t>
      </w:r>
      <w:proofErr w:type="spellEnd"/>
      <w:r w:rsidRPr="00DA4DC4">
        <w:rPr>
          <w:rFonts w:ascii="Arial" w:hAnsi="Arial" w:cs="Arial"/>
          <w:i/>
          <w:sz w:val="20"/>
          <w:szCs w:val="20"/>
        </w:rPr>
        <w:t xml:space="preserve"> at kunde </w:t>
      </w:r>
      <w:proofErr w:type="spellStart"/>
      <w:r w:rsidRPr="00DA4DC4">
        <w:rPr>
          <w:rFonts w:ascii="Arial" w:hAnsi="Arial" w:cs="Arial"/>
          <w:i/>
          <w:sz w:val="20"/>
          <w:szCs w:val="20"/>
        </w:rPr>
        <w:t>avhændes</w:t>
      </w:r>
      <w:proofErr w:type="spellEnd"/>
      <w:r w:rsidRPr="00DA4DC4">
        <w:rPr>
          <w:rFonts w:ascii="Arial" w:hAnsi="Arial" w:cs="Arial"/>
          <w:i/>
          <w:sz w:val="20"/>
          <w:szCs w:val="20"/>
        </w:rPr>
        <w:t xml:space="preserve"> for under sedvanlige </w:t>
      </w:r>
      <w:proofErr w:type="spellStart"/>
      <w:r w:rsidRPr="00DA4DC4">
        <w:rPr>
          <w:rFonts w:ascii="Arial" w:hAnsi="Arial" w:cs="Arial"/>
          <w:i/>
          <w:sz w:val="20"/>
          <w:szCs w:val="20"/>
        </w:rPr>
        <w:t>omsætningsforhold</w:t>
      </w:r>
      <w:proofErr w:type="spellEnd"/>
      <w:r w:rsidRPr="00DA4DC4">
        <w:rPr>
          <w:rFonts w:ascii="Arial" w:hAnsi="Arial" w:cs="Arial"/>
          <w:i/>
          <w:sz w:val="20"/>
          <w:szCs w:val="20"/>
        </w:rPr>
        <w:t xml:space="preserve"> ved </w:t>
      </w:r>
      <w:proofErr w:type="spellStart"/>
      <w:r w:rsidRPr="00DA4DC4">
        <w:rPr>
          <w:rFonts w:ascii="Arial" w:hAnsi="Arial" w:cs="Arial"/>
          <w:i/>
          <w:sz w:val="20"/>
          <w:szCs w:val="20"/>
        </w:rPr>
        <w:t>frit</w:t>
      </w:r>
      <w:proofErr w:type="spellEnd"/>
      <w:r w:rsidRPr="00DA4DC4">
        <w:rPr>
          <w:rFonts w:ascii="Arial" w:hAnsi="Arial" w:cs="Arial"/>
          <w:i/>
          <w:sz w:val="20"/>
          <w:szCs w:val="20"/>
        </w:rPr>
        <w:t xml:space="preserve"> salg.”</w:t>
      </w: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rPr>
          <w:rFonts w:ascii="Arial" w:hAnsi="Arial" w:cs="Arial"/>
          <w:sz w:val="20"/>
          <w:szCs w:val="20"/>
        </w:rPr>
      </w:pPr>
      <w:r>
        <w:rPr>
          <w:rFonts w:ascii="Arial" w:hAnsi="Arial" w:cs="Arial"/>
          <w:sz w:val="20"/>
          <w:szCs w:val="20"/>
        </w:rPr>
        <w:t>Privatrettslige avtaler og heftelser skal ikke vektlegges ved takseringen, da det er eiendom som objekt som skal takseres. Hvem som drar nytte av eiendommen gjennom private avtaler, skal ikke vurderes. Eksempelvis vil en avtale om borett ikke påvirke taksten.</w:t>
      </w: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426"/>
        <w:rPr>
          <w:rFonts w:ascii="Arial" w:hAnsi="Arial" w:cs="Arial"/>
          <w:b/>
        </w:rPr>
      </w:pPr>
      <w:r w:rsidRPr="00927E85">
        <w:rPr>
          <w:rFonts w:ascii="Arial" w:hAnsi="Arial" w:cs="Arial"/>
          <w:b/>
          <w:sz w:val="20"/>
          <w:szCs w:val="20"/>
        </w:rPr>
        <w:t>4.</w:t>
      </w:r>
      <w:r>
        <w:rPr>
          <w:rFonts w:ascii="Arial" w:hAnsi="Arial" w:cs="Arial"/>
          <w:sz w:val="20"/>
          <w:szCs w:val="20"/>
        </w:rPr>
        <w:tab/>
      </w:r>
      <w:r w:rsidRPr="00263071">
        <w:rPr>
          <w:rFonts w:ascii="Arial" w:hAnsi="Arial" w:cs="Arial"/>
          <w:b/>
        </w:rPr>
        <w:t>Takseringsmetode</w:t>
      </w:r>
    </w:p>
    <w:p w:rsidR="00CD2BB5" w:rsidRDefault="00CD2BB5" w:rsidP="00CD2BB5">
      <w:pPr>
        <w:pStyle w:val="Listeavsnitt"/>
        <w:ind w:left="-426"/>
        <w:rPr>
          <w:rFonts w:ascii="Arial" w:hAnsi="Arial" w:cs="Arial"/>
          <w:sz w:val="20"/>
          <w:szCs w:val="20"/>
        </w:rPr>
      </w:pPr>
      <w:r>
        <w:rPr>
          <w:rFonts w:ascii="Arial" w:hAnsi="Arial" w:cs="Arial"/>
          <w:b/>
        </w:rPr>
        <w:tab/>
      </w:r>
      <w:r>
        <w:rPr>
          <w:rFonts w:ascii="Arial" w:hAnsi="Arial" w:cs="Arial"/>
          <w:sz w:val="20"/>
          <w:szCs w:val="20"/>
        </w:rPr>
        <w:t>Taksten skal bygge på:</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Fakta om eiendommen.</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Vurderinger av eiendommen.</w:t>
      </w:r>
    </w:p>
    <w:p w:rsidR="00CD2BB5" w:rsidRDefault="00CD2BB5" w:rsidP="00CD2BB5">
      <w:pPr>
        <w:pStyle w:val="Listeavsnitt"/>
        <w:ind w:hanging="1146"/>
        <w:rPr>
          <w:rFonts w:ascii="Arial" w:hAnsi="Arial" w:cs="Arial"/>
          <w:sz w:val="20"/>
          <w:szCs w:val="20"/>
        </w:rPr>
      </w:pPr>
    </w:p>
    <w:p w:rsidR="00CD2BB5" w:rsidRDefault="00CD2BB5" w:rsidP="00CD2BB5">
      <w:pPr>
        <w:pStyle w:val="Listeavsnitt"/>
        <w:ind w:left="-426"/>
        <w:rPr>
          <w:rFonts w:ascii="Arial" w:hAnsi="Arial" w:cs="Arial"/>
          <w:sz w:val="20"/>
          <w:szCs w:val="20"/>
        </w:rPr>
      </w:pPr>
      <w:r w:rsidRPr="00927E85">
        <w:rPr>
          <w:rFonts w:ascii="Arial" w:hAnsi="Arial" w:cs="Arial"/>
          <w:sz w:val="20"/>
          <w:szCs w:val="20"/>
        </w:rPr>
        <w:t>4.1</w:t>
      </w:r>
      <w:r>
        <w:rPr>
          <w:rFonts w:ascii="Arial" w:hAnsi="Arial" w:cs="Arial"/>
          <w:sz w:val="20"/>
          <w:szCs w:val="20"/>
        </w:rPr>
        <w:t xml:space="preserve"> </w:t>
      </w:r>
      <w:r>
        <w:rPr>
          <w:rFonts w:ascii="Arial" w:hAnsi="Arial" w:cs="Arial"/>
          <w:sz w:val="20"/>
          <w:szCs w:val="20"/>
        </w:rPr>
        <w:tab/>
      </w:r>
      <w:r w:rsidRPr="0011617F">
        <w:rPr>
          <w:rFonts w:ascii="Arial" w:hAnsi="Arial" w:cs="Arial"/>
          <w:b/>
          <w:sz w:val="20"/>
          <w:szCs w:val="20"/>
        </w:rPr>
        <w:t>Fakta om eiendommen</w:t>
      </w:r>
    </w:p>
    <w:p w:rsidR="00CD2BB5" w:rsidRDefault="00CD2BB5" w:rsidP="00CD2BB5">
      <w:pPr>
        <w:pStyle w:val="Listeavsnitt"/>
        <w:ind w:left="-426"/>
        <w:rPr>
          <w:rFonts w:ascii="Arial" w:hAnsi="Arial" w:cs="Arial"/>
          <w:sz w:val="20"/>
          <w:szCs w:val="20"/>
        </w:rPr>
      </w:pPr>
      <w:r>
        <w:rPr>
          <w:rFonts w:ascii="Arial" w:hAnsi="Arial" w:cs="Arial"/>
          <w:sz w:val="20"/>
          <w:szCs w:val="20"/>
        </w:rPr>
        <w:tab/>
        <w:t>Fakta om eiendommen er:</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Eierforhold (type eiendom, eiendomsidentifikasjon, eier og eierrepresentant).</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Tomtestørrelse m2.</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Faste installasjoner (identifisere installasjoner som skal tas med i taksten).</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lastRenderedPageBreak/>
        <w:t>Bygningstyper og bygningsstørrelser med arealtall for hver etasje.</w:t>
      </w:r>
    </w:p>
    <w:p w:rsidR="00CD2BB5" w:rsidRDefault="00CD2BB5" w:rsidP="00CD2BB5">
      <w:pPr>
        <w:pStyle w:val="Listeavsnitt"/>
        <w:rPr>
          <w:rFonts w:ascii="Arial" w:hAnsi="Arial" w:cs="Arial"/>
          <w:sz w:val="20"/>
          <w:szCs w:val="20"/>
        </w:rPr>
      </w:pPr>
    </w:p>
    <w:p w:rsidR="00CD2BB5" w:rsidRDefault="00CD2BB5" w:rsidP="00CD2BB5">
      <w:pPr>
        <w:pStyle w:val="Listeavsnitt"/>
        <w:ind w:left="0"/>
        <w:rPr>
          <w:rFonts w:ascii="Arial" w:hAnsi="Arial" w:cs="Arial"/>
          <w:sz w:val="20"/>
          <w:szCs w:val="20"/>
        </w:rPr>
      </w:pPr>
      <w:r>
        <w:rPr>
          <w:rFonts w:ascii="Arial" w:hAnsi="Arial" w:cs="Arial"/>
          <w:sz w:val="20"/>
          <w:szCs w:val="20"/>
        </w:rPr>
        <w:t>Faktaopplysninger om tomt og bygninger hentes fra Matrikkelen som er et offentlig register over grunneiendommer, adresser og bygninger som er tilknyttet et elektronisk kartverk.</w:t>
      </w: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rPr>
          <w:rFonts w:ascii="Arial" w:hAnsi="Arial" w:cs="Arial"/>
          <w:sz w:val="20"/>
          <w:szCs w:val="20"/>
        </w:rPr>
      </w:pPr>
      <w:r>
        <w:rPr>
          <w:rFonts w:ascii="Arial" w:hAnsi="Arial" w:cs="Arial"/>
          <w:sz w:val="20"/>
          <w:szCs w:val="20"/>
        </w:rPr>
        <w:t xml:space="preserve">Når det gjelder areal på bygninger, tar takstene utgangspunkt i bruksareal (BRA), som grovt sett er arealet innenfor ytterveggene på bygningen. Arealet måles for hver etasje i bygningen. </w:t>
      </w:r>
    </w:p>
    <w:p w:rsidR="00CD2BB5" w:rsidRDefault="00CD2BB5" w:rsidP="00CD2BB5">
      <w:pPr>
        <w:pStyle w:val="Listeavsnitt"/>
        <w:ind w:left="0"/>
        <w:rPr>
          <w:rFonts w:ascii="Arial" w:hAnsi="Arial" w:cs="Arial"/>
          <w:sz w:val="20"/>
          <w:szCs w:val="20"/>
        </w:rPr>
      </w:pPr>
      <w:r>
        <w:rPr>
          <w:rFonts w:ascii="Arial" w:hAnsi="Arial" w:cs="Arial"/>
          <w:sz w:val="20"/>
          <w:szCs w:val="20"/>
        </w:rPr>
        <w:t>Etasjene grupperes i:</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Kjelleretasje.</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Underetasje.</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Hovedetasje(r).</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Loftsetasje.</w:t>
      </w:r>
    </w:p>
    <w:p w:rsidR="00CD2BB5" w:rsidRDefault="00CD2BB5" w:rsidP="00CD2BB5">
      <w:pPr>
        <w:pStyle w:val="Listeavsnitt"/>
        <w:rPr>
          <w:rFonts w:ascii="Arial" w:hAnsi="Arial" w:cs="Arial"/>
          <w:sz w:val="20"/>
          <w:szCs w:val="20"/>
        </w:rPr>
      </w:pPr>
    </w:p>
    <w:p w:rsidR="00CD2BB5" w:rsidRDefault="00CD2BB5" w:rsidP="00CD2BB5">
      <w:pPr>
        <w:pStyle w:val="Listeavsnitt"/>
        <w:ind w:left="0"/>
        <w:rPr>
          <w:rFonts w:ascii="Arial" w:hAnsi="Arial" w:cs="Arial"/>
          <w:sz w:val="20"/>
          <w:szCs w:val="20"/>
        </w:rPr>
      </w:pPr>
      <w:r>
        <w:rPr>
          <w:rFonts w:ascii="Arial" w:hAnsi="Arial" w:cs="Arial"/>
          <w:sz w:val="20"/>
          <w:szCs w:val="20"/>
        </w:rPr>
        <w:t>Dette er samme gruppering som matrikkelen benytter. Registreringer i matrikkelen skjer i samsvar med registreringsinstruksen fra Statens Kartverk.</w:t>
      </w: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hanging="426"/>
        <w:rPr>
          <w:rFonts w:ascii="Arial" w:hAnsi="Arial" w:cs="Arial"/>
          <w:b/>
          <w:sz w:val="20"/>
          <w:szCs w:val="20"/>
        </w:rPr>
      </w:pPr>
      <w:r>
        <w:rPr>
          <w:rFonts w:ascii="Arial" w:hAnsi="Arial" w:cs="Arial"/>
          <w:sz w:val="20"/>
          <w:szCs w:val="20"/>
        </w:rPr>
        <w:t xml:space="preserve">4.2 </w:t>
      </w:r>
      <w:r>
        <w:rPr>
          <w:rFonts w:ascii="Arial" w:hAnsi="Arial" w:cs="Arial"/>
          <w:sz w:val="20"/>
          <w:szCs w:val="20"/>
        </w:rPr>
        <w:tab/>
      </w:r>
      <w:r w:rsidRPr="00FD3A92">
        <w:rPr>
          <w:rFonts w:ascii="Arial" w:hAnsi="Arial" w:cs="Arial"/>
          <w:b/>
          <w:sz w:val="20"/>
          <w:szCs w:val="20"/>
        </w:rPr>
        <w:t>Vurdering av eiendommen</w:t>
      </w:r>
    </w:p>
    <w:p w:rsidR="00CD2BB5" w:rsidRDefault="00CD2BB5" w:rsidP="00CD2BB5">
      <w:pPr>
        <w:pStyle w:val="Listeavsnitt"/>
        <w:ind w:left="0"/>
        <w:rPr>
          <w:rFonts w:ascii="Arial" w:hAnsi="Arial" w:cs="Arial"/>
          <w:sz w:val="20"/>
          <w:szCs w:val="20"/>
        </w:rPr>
      </w:pPr>
      <w:r>
        <w:rPr>
          <w:rFonts w:ascii="Arial" w:hAnsi="Arial" w:cs="Arial"/>
          <w:sz w:val="20"/>
          <w:szCs w:val="20"/>
        </w:rPr>
        <w:t>Eiendommene vurderes ut fra retningslinjer som trekkes opp i dette dokumentet, og spesielle vurderinger som gjøres ved besiktigelse.</w:t>
      </w: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rPr>
          <w:rFonts w:ascii="Arial" w:hAnsi="Arial" w:cs="Arial"/>
          <w:sz w:val="20"/>
          <w:szCs w:val="20"/>
        </w:rPr>
      </w:pPr>
      <w:r>
        <w:rPr>
          <w:rFonts w:ascii="Arial" w:hAnsi="Arial" w:cs="Arial"/>
          <w:sz w:val="20"/>
          <w:szCs w:val="20"/>
        </w:rPr>
        <w:t>Generelle vurderinger:</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 xml:space="preserve">Hva er hensiktsmessig </w:t>
      </w:r>
      <w:r w:rsidRPr="001D6C61">
        <w:rPr>
          <w:rFonts w:ascii="Arial" w:hAnsi="Arial" w:cs="Arial"/>
          <w:b/>
          <w:sz w:val="20"/>
          <w:szCs w:val="20"/>
        </w:rPr>
        <w:t>gruppering</w:t>
      </w:r>
      <w:r>
        <w:rPr>
          <w:rFonts w:ascii="Arial" w:hAnsi="Arial" w:cs="Arial"/>
          <w:sz w:val="20"/>
          <w:szCs w:val="20"/>
        </w:rPr>
        <w:t xml:space="preserve"> av eiendommer i skattesonen?</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 xml:space="preserve">Hvilke </w:t>
      </w:r>
      <w:r w:rsidRPr="001D6C61">
        <w:rPr>
          <w:rFonts w:ascii="Arial" w:hAnsi="Arial" w:cs="Arial"/>
          <w:b/>
          <w:sz w:val="20"/>
          <w:szCs w:val="20"/>
        </w:rPr>
        <w:t>sjablongverdier</w:t>
      </w:r>
      <w:r>
        <w:rPr>
          <w:rFonts w:ascii="Arial" w:hAnsi="Arial" w:cs="Arial"/>
          <w:sz w:val="20"/>
          <w:szCs w:val="20"/>
        </w:rPr>
        <w:t xml:space="preserve"> velges for eiendomsgruppene? Arealstørrelser på tomt og bygninger fordelt på etasjer og valgte sjablongverdier gir sjablongtakster for eiendommene.</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 xml:space="preserve">Hvilke </w:t>
      </w:r>
      <w:proofErr w:type="spellStart"/>
      <w:r w:rsidRPr="008838E6">
        <w:rPr>
          <w:rFonts w:ascii="Arial" w:hAnsi="Arial" w:cs="Arial"/>
          <w:b/>
          <w:sz w:val="20"/>
          <w:szCs w:val="20"/>
        </w:rPr>
        <w:t>sonevise</w:t>
      </w:r>
      <w:proofErr w:type="spellEnd"/>
      <w:r>
        <w:rPr>
          <w:rFonts w:ascii="Arial" w:hAnsi="Arial" w:cs="Arial"/>
          <w:sz w:val="20"/>
          <w:szCs w:val="20"/>
        </w:rPr>
        <w:t xml:space="preserve"> forskjeller på verdinivået velger en for eiendomsgruppene? Valgte sonefaktorer korrigerer sjablongtaksten for eiendommen.</w:t>
      </w: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rPr>
          <w:rFonts w:ascii="Arial" w:hAnsi="Arial" w:cs="Arial"/>
          <w:sz w:val="20"/>
          <w:szCs w:val="20"/>
        </w:rPr>
      </w:pPr>
      <w:r>
        <w:rPr>
          <w:rFonts w:ascii="Arial" w:hAnsi="Arial" w:cs="Arial"/>
          <w:sz w:val="20"/>
          <w:szCs w:val="20"/>
        </w:rPr>
        <w:t>Spesielle vurderinger:</w:t>
      </w:r>
    </w:p>
    <w:p w:rsidR="00CD2BB5" w:rsidRDefault="00CD2BB5" w:rsidP="00CD2BB5">
      <w:pPr>
        <w:pStyle w:val="Listeavsnitt"/>
        <w:ind w:left="0"/>
        <w:rPr>
          <w:rFonts w:ascii="Arial" w:hAnsi="Arial" w:cs="Arial"/>
          <w:sz w:val="20"/>
          <w:szCs w:val="20"/>
        </w:rPr>
      </w:pPr>
      <w:r>
        <w:rPr>
          <w:rFonts w:ascii="Arial" w:hAnsi="Arial" w:cs="Arial"/>
          <w:sz w:val="20"/>
          <w:szCs w:val="20"/>
        </w:rPr>
        <w:t>Gjennom besiktigelsen vurderer besiktigelsesmedarbeider om det er:</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 xml:space="preserve">Lokale forhold </w:t>
      </w:r>
      <w:r w:rsidRPr="008838E6">
        <w:rPr>
          <w:rFonts w:ascii="Arial" w:hAnsi="Arial" w:cs="Arial"/>
          <w:b/>
          <w:sz w:val="20"/>
          <w:szCs w:val="20"/>
        </w:rPr>
        <w:t>rundt</w:t>
      </w:r>
      <w:r>
        <w:rPr>
          <w:rFonts w:ascii="Arial" w:hAnsi="Arial" w:cs="Arial"/>
          <w:sz w:val="20"/>
          <w:szCs w:val="20"/>
        </w:rPr>
        <w:t xml:space="preserve"> eiendommen som medfører korreksjon av taksten.</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 xml:space="preserve">Forhold </w:t>
      </w:r>
      <w:r w:rsidRPr="008838E6">
        <w:rPr>
          <w:rFonts w:ascii="Arial" w:hAnsi="Arial" w:cs="Arial"/>
          <w:b/>
          <w:sz w:val="20"/>
          <w:szCs w:val="20"/>
        </w:rPr>
        <w:t>på</w:t>
      </w:r>
      <w:r>
        <w:rPr>
          <w:rFonts w:ascii="Arial" w:hAnsi="Arial" w:cs="Arial"/>
          <w:sz w:val="20"/>
          <w:szCs w:val="20"/>
        </w:rPr>
        <w:t xml:space="preserve"> eiendommen som medfører korreksjon av taksten.</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Det tas bilde av eiendommen som dokumentasjon på vurderingene.</w:t>
      </w:r>
    </w:p>
    <w:p w:rsidR="00CD2BB5" w:rsidRDefault="00CD2BB5" w:rsidP="00CD2BB5">
      <w:pPr>
        <w:pStyle w:val="Listeavsnitt"/>
        <w:ind w:left="-426"/>
        <w:rPr>
          <w:rFonts w:ascii="Arial" w:hAnsi="Arial" w:cs="Arial"/>
          <w:b/>
        </w:rPr>
      </w:pPr>
    </w:p>
    <w:p w:rsidR="00CD2BB5" w:rsidRDefault="00CD2BB5" w:rsidP="00CD2BB5">
      <w:pPr>
        <w:pStyle w:val="Listeavsnitt"/>
        <w:ind w:left="-426"/>
        <w:rPr>
          <w:rFonts w:ascii="Arial" w:hAnsi="Arial" w:cs="Arial"/>
          <w:b/>
        </w:rPr>
      </w:pPr>
      <w:r w:rsidRPr="00927E85">
        <w:rPr>
          <w:rFonts w:ascii="Arial" w:hAnsi="Arial" w:cs="Arial"/>
          <w:b/>
        </w:rPr>
        <w:t>5.</w:t>
      </w:r>
      <w:r>
        <w:rPr>
          <w:rFonts w:ascii="Arial" w:hAnsi="Arial" w:cs="Arial"/>
          <w:sz w:val="20"/>
          <w:szCs w:val="20"/>
        </w:rPr>
        <w:t xml:space="preserve">  </w:t>
      </w:r>
      <w:r>
        <w:rPr>
          <w:rFonts w:ascii="Arial" w:hAnsi="Arial" w:cs="Arial"/>
          <w:sz w:val="20"/>
          <w:szCs w:val="20"/>
        </w:rPr>
        <w:tab/>
      </w:r>
      <w:r w:rsidRPr="00927E85">
        <w:rPr>
          <w:rFonts w:ascii="Arial" w:hAnsi="Arial" w:cs="Arial"/>
          <w:b/>
        </w:rPr>
        <w:t>Generelle retningslinjer for takseringen</w:t>
      </w:r>
    </w:p>
    <w:p w:rsidR="00CD2BB5" w:rsidRDefault="00CD2BB5" w:rsidP="00CD2BB5">
      <w:pPr>
        <w:pStyle w:val="Listeavsnitt"/>
        <w:ind w:left="-426"/>
        <w:rPr>
          <w:rFonts w:ascii="Arial" w:hAnsi="Arial" w:cs="Arial"/>
          <w:sz w:val="20"/>
          <w:szCs w:val="20"/>
        </w:rPr>
      </w:pPr>
    </w:p>
    <w:p w:rsidR="00CD2BB5" w:rsidRDefault="00CD2BB5" w:rsidP="00CD2BB5">
      <w:pPr>
        <w:pStyle w:val="Listeavsnitt"/>
        <w:ind w:left="-426"/>
        <w:rPr>
          <w:rFonts w:ascii="Arial" w:hAnsi="Arial" w:cs="Arial"/>
          <w:b/>
          <w:sz w:val="20"/>
          <w:szCs w:val="20"/>
        </w:rPr>
      </w:pPr>
      <w:r w:rsidRPr="00927E85">
        <w:rPr>
          <w:rFonts w:ascii="Arial" w:hAnsi="Arial" w:cs="Arial"/>
          <w:sz w:val="20"/>
          <w:szCs w:val="20"/>
        </w:rPr>
        <w:t>5.1</w:t>
      </w:r>
      <w:r w:rsidRPr="00927E85">
        <w:rPr>
          <w:rFonts w:ascii="Arial" w:hAnsi="Arial" w:cs="Arial"/>
          <w:b/>
          <w:sz w:val="20"/>
          <w:szCs w:val="20"/>
        </w:rPr>
        <w:t xml:space="preserve"> </w:t>
      </w:r>
      <w:r w:rsidRPr="00927E85">
        <w:rPr>
          <w:rFonts w:ascii="Arial" w:hAnsi="Arial" w:cs="Arial"/>
          <w:b/>
          <w:sz w:val="20"/>
          <w:szCs w:val="20"/>
        </w:rPr>
        <w:tab/>
        <w:t>Eiendomme</w:t>
      </w:r>
      <w:r>
        <w:rPr>
          <w:rFonts w:ascii="Arial" w:hAnsi="Arial" w:cs="Arial"/>
          <w:b/>
          <w:sz w:val="20"/>
          <w:szCs w:val="20"/>
        </w:rPr>
        <w:t>r</w:t>
      </w:r>
      <w:r w:rsidRPr="00927E85">
        <w:rPr>
          <w:rFonts w:ascii="Arial" w:hAnsi="Arial" w:cs="Arial"/>
          <w:b/>
          <w:sz w:val="20"/>
          <w:szCs w:val="20"/>
        </w:rPr>
        <w:t xml:space="preserve"> som skal takseres</w:t>
      </w:r>
    </w:p>
    <w:p w:rsidR="00CD2BB5" w:rsidRDefault="00CD2BB5" w:rsidP="00CD2BB5">
      <w:pPr>
        <w:pStyle w:val="Listeavsnitt"/>
        <w:ind w:left="-6"/>
        <w:rPr>
          <w:rFonts w:ascii="Arial" w:hAnsi="Arial" w:cs="Arial"/>
          <w:sz w:val="20"/>
          <w:szCs w:val="20"/>
        </w:rPr>
      </w:pPr>
      <w:r>
        <w:rPr>
          <w:rFonts w:ascii="Arial" w:hAnsi="Arial" w:cs="Arial"/>
          <w:sz w:val="20"/>
          <w:szCs w:val="20"/>
        </w:rPr>
        <w:t xml:space="preserve">Alle faste eiendommer i Bø skal takseres med unntak av eiendommer som har fritak etter § 5, </w:t>
      </w:r>
      <w:r>
        <w:rPr>
          <w:rFonts w:ascii="Arial" w:hAnsi="Arial" w:cs="Arial"/>
          <w:sz w:val="20"/>
          <w:szCs w:val="20"/>
        </w:rPr>
        <w:tab/>
        <w:t xml:space="preserve">og eiendommer som kommunestyret gir fritak etter § 7 i eiendomsskatteloven. En taksering av disse </w:t>
      </w:r>
      <w:r>
        <w:rPr>
          <w:rFonts w:ascii="Arial" w:hAnsi="Arial" w:cs="Arial"/>
          <w:sz w:val="20"/>
          <w:szCs w:val="20"/>
        </w:rPr>
        <w:tab/>
        <w:t>eiendommene vil eventuelt skje dersom eiendommene av ulike årsaker skal betale eiendomsskatt.</w:t>
      </w:r>
    </w:p>
    <w:p w:rsidR="00CD2BB5" w:rsidRDefault="00CD2BB5" w:rsidP="00CD2BB5">
      <w:pPr>
        <w:pStyle w:val="Listeavsnitt"/>
        <w:ind w:left="-426"/>
        <w:rPr>
          <w:rFonts w:ascii="Arial" w:hAnsi="Arial" w:cs="Arial"/>
          <w:sz w:val="20"/>
          <w:szCs w:val="20"/>
        </w:rPr>
      </w:pPr>
    </w:p>
    <w:p w:rsidR="00CD2BB5" w:rsidRPr="00927E85" w:rsidRDefault="00CD2BB5" w:rsidP="00CD2BB5">
      <w:pPr>
        <w:pStyle w:val="Listeavsnitt"/>
        <w:ind w:left="-426"/>
        <w:rPr>
          <w:rFonts w:ascii="Arial" w:hAnsi="Arial" w:cs="Arial"/>
          <w:sz w:val="20"/>
          <w:szCs w:val="20"/>
        </w:rPr>
      </w:pPr>
      <w:r>
        <w:rPr>
          <w:rFonts w:ascii="Arial" w:hAnsi="Arial" w:cs="Arial"/>
          <w:sz w:val="20"/>
          <w:szCs w:val="20"/>
        </w:rPr>
        <w:t>5.2</w:t>
      </w:r>
      <w:r>
        <w:rPr>
          <w:rFonts w:ascii="Arial" w:hAnsi="Arial" w:cs="Arial"/>
          <w:sz w:val="20"/>
          <w:szCs w:val="20"/>
        </w:rPr>
        <w:tab/>
      </w:r>
      <w:r w:rsidRPr="00927E85">
        <w:rPr>
          <w:rFonts w:ascii="Arial" w:hAnsi="Arial" w:cs="Arial"/>
          <w:b/>
          <w:sz w:val="20"/>
          <w:szCs w:val="20"/>
        </w:rPr>
        <w:t xml:space="preserve">Elementer som inngår i </w:t>
      </w:r>
      <w:proofErr w:type="gramStart"/>
      <w:r w:rsidRPr="00927E85">
        <w:rPr>
          <w:rFonts w:ascii="Arial" w:hAnsi="Arial" w:cs="Arial"/>
          <w:b/>
          <w:sz w:val="20"/>
          <w:szCs w:val="20"/>
        </w:rPr>
        <w:t>begrepet ”fast</w:t>
      </w:r>
      <w:proofErr w:type="gramEnd"/>
      <w:r w:rsidRPr="00927E85">
        <w:rPr>
          <w:rFonts w:ascii="Arial" w:hAnsi="Arial" w:cs="Arial"/>
          <w:b/>
          <w:sz w:val="20"/>
          <w:szCs w:val="20"/>
        </w:rPr>
        <w:t xml:space="preserve"> eiendom”</w:t>
      </w:r>
    </w:p>
    <w:p w:rsidR="00CD2BB5" w:rsidRDefault="00CD2BB5" w:rsidP="00CD2BB5">
      <w:pPr>
        <w:pStyle w:val="Listeavsnitt"/>
        <w:ind w:left="-426"/>
        <w:rPr>
          <w:rFonts w:ascii="Arial" w:hAnsi="Arial" w:cs="Arial"/>
          <w:sz w:val="20"/>
          <w:szCs w:val="20"/>
        </w:rPr>
      </w:pPr>
      <w:r>
        <w:rPr>
          <w:rFonts w:ascii="Arial" w:hAnsi="Arial" w:cs="Arial"/>
          <w:b/>
        </w:rPr>
        <w:tab/>
      </w:r>
      <w:r>
        <w:rPr>
          <w:rFonts w:ascii="Arial" w:hAnsi="Arial" w:cs="Arial"/>
          <w:sz w:val="20"/>
          <w:szCs w:val="20"/>
        </w:rPr>
        <w:t>Eiendommene som skal takseres kan bestå av tre hovedelementer:</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Tomt.</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Bygninger.</w:t>
      </w:r>
    </w:p>
    <w:p w:rsidR="00CD2BB5" w:rsidRDefault="00CD2BB5" w:rsidP="00CD2BB5">
      <w:pPr>
        <w:pStyle w:val="Listeavsnitt"/>
        <w:numPr>
          <w:ilvl w:val="0"/>
          <w:numId w:val="3"/>
        </w:numPr>
        <w:rPr>
          <w:rFonts w:ascii="Arial" w:hAnsi="Arial" w:cs="Arial"/>
          <w:sz w:val="20"/>
          <w:szCs w:val="20"/>
        </w:rPr>
      </w:pPr>
      <w:r>
        <w:rPr>
          <w:rFonts w:ascii="Arial" w:hAnsi="Arial" w:cs="Arial"/>
          <w:sz w:val="20"/>
          <w:szCs w:val="20"/>
        </w:rPr>
        <w:t>Faste anlegg og installasjoner.</w:t>
      </w:r>
    </w:p>
    <w:p w:rsidR="00CD2BB5" w:rsidRDefault="00CD2BB5" w:rsidP="00CD2BB5">
      <w:pPr>
        <w:rPr>
          <w:rFonts w:ascii="Arial" w:hAnsi="Arial" w:cs="Arial"/>
          <w:sz w:val="20"/>
          <w:szCs w:val="20"/>
        </w:rPr>
      </w:pPr>
      <w:r>
        <w:rPr>
          <w:rFonts w:ascii="Arial" w:hAnsi="Arial" w:cs="Arial"/>
          <w:sz w:val="20"/>
          <w:szCs w:val="20"/>
        </w:rPr>
        <w:t xml:space="preserve">Faste anlegg og installasjoner kan bestå av faste driftsmidler i produksjonsbedrifter. Disse anleggene vurderes i hvert enkelt tilfelle. Ved taksering vurderes alle elementene, men </w:t>
      </w:r>
      <w:proofErr w:type="spellStart"/>
      <w:r>
        <w:rPr>
          <w:rFonts w:ascii="Arial" w:hAnsi="Arial" w:cs="Arial"/>
          <w:sz w:val="20"/>
          <w:szCs w:val="20"/>
        </w:rPr>
        <w:t>takstforslaget</w:t>
      </w:r>
      <w:proofErr w:type="spellEnd"/>
      <w:r>
        <w:rPr>
          <w:rFonts w:ascii="Arial" w:hAnsi="Arial" w:cs="Arial"/>
          <w:sz w:val="20"/>
          <w:szCs w:val="20"/>
        </w:rPr>
        <w:t xml:space="preserve"> skal vise takst for eiendommen som helhet.</w:t>
      </w:r>
    </w:p>
    <w:p w:rsidR="00CD2BB5" w:rsidRDefault="00CD2BB5" w:rsidP="00CD2BB5">
      <w:pPr>
        <w:pStyle w:val="Listeavsnitt"/>
        <w:ind w:left="-426"/>
        <w:rPr>
          <w:rFonts w:ascii="Arial" w:hAnsi="Arial" w:cs="Arial"/>
          <w:sz w:val="20"/>
          <w:szCs w:val="20"/>
        </w:rPr>
      </w:pPr>
    </w:p>
    <w:p w:rsidR="00CD2BB5" w:rsidRDefault="00CD2BB5" w:rsidP="00CD2BB5">
      <w:pPr>
        <w:pStyle w:val="Listeavsnitt"/>
        <w:ind w:left="-426"/>
        <w:rPr>
          <w:rFonts w:ascii="Arial" w:hAnsi="Arial" w:cs="Arial"/>
          <w:sz w:val="20"/>
          <w:szCs w:val="20"/>
        </w:rPr>
      </w:pPr>
    </w:p>
    <w:p w:rsidR="00CD2BB5" w:rsidRDefault="00CD2BB5" w:rsidP="00CD2BB5">
      <w:pPr>
        <w:pStyle w:val="Listeavsnitt"/>
        <w:ind w:left="-426"/>
        <w:rPr>
          <w:rFonts w:ascii="Arial" w:hAnsi="Arial" w:cs="Arial"/>
          <w:sz w:val="20"/>
          <w:szCs w:val="20"/>
        </w:rPr>
      </w:pPr>
      <w:r w:rsidRPr="008A1391">
        <w:rPr>
          <w:rFonts w:ascii="Arial" w:hAnsi="Arial" w:cs="Arial"/>
          <w:b/>
        </w:rPr>
        <w:lastRenderedPageBreak/>
        <w:t>6.</w:t>
      </w:r>
      <w:r>
        <w:rPr>
          <w:rFonts w:ascii="Arial" w:hAnsi="Arial" w:cs="Arial"/>
          <w:sz w:val="20"/>
          <w:szCs w:val="20"/>
        </w:rPr>
        <w:tab/>
      </w:r>
      <w:r w:rsidRPr="008A1391">
        <w:rPr>
          <w:rFonts w:ascii="Arial" w:hAnsi="Arial" w:cs="Arial"/>
          <w:b/>
        </w:rPr>
        <w:t>Skjønnsmessige bestemmelser for eiendomsgrupper</w:t>
      </w:r>
      <w:r>
        <w:rPr>
          <w:rFonts w:ascii="Arial" w:hAnsi="Arial" w:cs="Arial"/>
          <w:b/>
        </w:rPr>
        <w:t xml:space="preserve"> (sjablonger)</w:t>
      </w:r>
    </w:p>
    <w:p w:rsidR="00CD2BB5" w:rsidRDefault="00CD2BB5" w:rsidP="00CD2BB5">
      <w:pPr>
        <w:pStyle w:val="Listeavsnitt"/>
        <w:ind w:left="-426"/>
        <w:rPr>
          <w:rFonts w:ascii="Arial" w:hAnsi="Arial" w:cs="Arial"/>
          <w:sz w:val="20"/>
          <w:szCs w:val="20"/>
        </w:rPr>
      </w:pPr>
    </w:p>
    <w:p w:rsidR="00CD2BB5" w:rsidRPr="00654E99" w:rsidRDefault="00CD2BB5" w:rsidP="00CD2BB5">
      <w:pPr>
        <w:pStyle w:val="Listeavsnitt"/>
        <w:ind w:left="-426"/>
        <w:rPr>
          <w:rFonts w:ascii="Arial" w:hAnsi="Arial" w:cs="Arial"/>
          <w:sz w:val="20"/>
          <w:szCs w:val="20"/>
        </w:rPr>
      </w:pPr>
      <w:r w:rsidRPr="00654E99">
        <w:rPr>
          <w:rFonts w:ascii="Arial" w:hAnsi="Arial" w:cs="Arial"/>
          <w:sz w:val="20"/>
          <w:szCs w:val="20"/>
        </w:rPr>
        <w:t>6.1</w:t>
      </w:r>
      <w:r w:rsidRPr="00654E99">
        <w:rPr>
          <w:rFonts w:ascii="Arial" w:hAnsi="Arial" w:cs="Arial"/>
          <w:sz w:val="20"/>
          <w:szCs w:val="20"/>
        </w:rPr>
        <w:tab/>
      </w:r>
      <w:r w:rsidRPr="00654E99">
        <w:rPr>
          <w:rFonts w:ascii="Arial" w:hAnsi="Arial" w:cs="Arial"/>
          <w:b/>
          <w:sz w:val="20"/>
          <w:szCs w:val="20"/>
        </w:rPr>
        <w:t xml:space="preserve">Bolig (innbefatter enebolig, tomannsbolig, rekkehus, leiligheter </w:t>
      </w:r>
      <w:proofErr w:type="spellStart"/>
      <w:r w:rsidRPr="00654E99">
        <w:rPr>
          <w:rFonts w:ascii="Arial" w:hAnsi="Arial" w:cs="Arial"/>
          <w:b/>
          <w:sz w:val="20"/>
          <w:szCs w:val="20"/>
        </w:rPr>
        <w:t>etc</w:t>
      </w:r>
      <w:proofErr w:type="spellEnd"/>
      <w:r w:rsidRPr="00654E99">
        <w:rPr>
          <w:rFonts w:ascii="Arial" w:hAnsi="Arial" w:cs="Arial"/>
          <w:b/>
          <w:sz w:val="20"/>
          <w:szCs w:val="20"/>
        </w:rPr>
        <w:t>)</w:t>
      </w:r>
    </w:p>
    <w:p w:rsidR="00CD2BB5" w:rsidRPr="00654E99" w:rsidRDefault="00CD2BB5" w:rsidP="00CD2BB5">
      <w:pPr>
        <w:pStyle w:val="Listeavsnitt"/>
        <w:ind w:left="0" w:hanging="426"/>
        <w:rPr>
          <w:rFonts w:ascii="Arial" w:hAnsi="Arial" w:cs="Arial"/>
          <w:sz w:val="20"/>
          <w:szCs w:val="20"/>
        </w:rPr>
      </w:pPr>
      <w:r w:rsidRPr="00654E99">
        <w:rPr>
          <w:rFonts w:ascii="Arial" w:hAnsi="Arial" w:cs="Arial"/>
          <w:sz w:val="20"/>
          <w:szCs w:val="20"/>
        </w:rPr>
        <w:tab/>
        <w:t xml:space="preserve">Som utgangspunkt for takseringen av </w:t>
      </w:r>
      <w:proofErr w:type="gramStart"/>
      <w:r w:rsidRPr="00654E99">
        <w:rPr>
          <w:rFonts w:ascii="Arial" w:hAnsi="Arial" w:cs="Arial"/>
          <w:sz w:val="20"/>
          <w:szCs w:val="20"/>
        </w:rPr>
        <w:t>boliger  gjelder</w:t>
      </w:r>
      <w:proofErr w:type="gramEnd"/>
      <w:r w:rsidRPr="00654E99">
        <w:rPr>
          <w:rFonts w:ascii="Arial" w:hAnsi="Arial" w:cs="Arial"/>
          <w:sz w:val="20"/>
          <w:szCs w:val="20"/>
        </w:rPr>
        <w:t xml:space="preserve"> de sjablongverdier som framkommer i kapittel 7. Verdien av tomta er inkludert i sjablongverdiene for bygningene. </w:t>
      </w:r>
    </w:p>
    <w:p w:rsidR="00CD2BB5" w:rsidRPr="00654E99" w:rsidRDefault="00CD2BB5" w:rsidP="00CD2BB5">
      <w:pPr>
        <w:pStyle w:val="Listeavsnitt"/>
        <w:ind w:left="-426"/>
        <w:rPr>
          <w:rFonts w:ascii="Arial" w:hAnsi="Arial" w:cs="Arial"/>
          <w:sz w:val="20"/>
          <w:szCs w:val="20"/>
        </w:rPr>
      </w:pPr>
    </w:p>
    <w:p w:rsidR="00CD2BB5" w:rsidRPr="00654E99" w:rsidRDefault="00CD2BB5" w:rsidP="00CD2BB5">
      <w:pPr>
        <w:pStyle w:val="Listeavsnitt"/>
        <w:ind w:left="-426"/>
        <w:rPr>
          <w:rFonts w:ascii="Arial" w:hAnsi="Arial" w:cs="Arial"/>
          <w:sz w:val="20"/>
          <w:szCs w:val="20"/>
        </w:rPr>
      </w:pPr>
      <w:r w:rsidRPr="00654E99">
        <w:rPr>
          <w:rFonts w:ascii="Arial" w:hAnsi="Arial" w:cs="Arial"/>
          <w:sz w:val="20"/>
          <w:szCs w:val="20"/>
        </w:rPr>
        <w:tab/>
        <w:t>Skjønnsmessige faktorer:</w:t>
      </w:r>
    </w:p>
    <w:p w:rsidR="00CD2BB5" w:rsidRPr="00654E99" w:rsidRDefault="00CD2BB5" w:rsidP="00CD2BB5">
      <w:pPr>
        <w:pStyle w:val="Listeavsnitt"/>
        <w:numPr>
          <w:ilvl w:val="0"/>
          <w:numId w:val="3"/>
        </w:numPr>
        <w:rPr>
          <w:rFonts w:ascii="Arial" w:hAnsi="Arial" w:cs="Arial"/>
          <w:sz w:val="20"/>
          <w:szCs w:val="20"/>
          <w:u w:val="single"/>
        </w:rPr>
      </w:pPr>
      <w:r w:rsidRPr="00654E99">
        <w:rPr>
          <w:rFonts w:ascii="Arial" w:hAnsi="Arial" w:cs="Arial"/>
          <w:sz w:val="20"/>
          <w:szCs w:val="20"/>
          <w:u w:val="single"/>
        </w:rPr>
        <w:t>Vedlikehold</w:t>
      </w:r>
    </w:p>
    <w:p w:rsidR="00CD2BB5" w:rsidRPr="00654E99" w:rsidRDefault="00CD2BB5" w:rsidP="00CD2BB5">
      <w:pPr>
        <w:pStyle w:val="Listeavsnitt"/>
        <w:rPr>
          <w:rFonts w:ascii="Arial" w:hAnsi="Arial" w:cs="Arial"/>
          <w:sz w:val="20"/>
          <w:szCs w:val="20"/>
        </w:rPr>
      </w:pPr>
      <w:r w:rsidRPr="00654E99">
        <w:rPr>
          <w:rFonts w:ascii="Arial" w:hAnsi="Arial" w:cs="Arial"/>
          <w:sz w:val="20"/>
          <w:szCs w:val="20"/>
        </w:rPr>
        <w:t>Normalt vedlikeholdte bygninger får faktor 1,0.</w:t>
      </w:r>
    </w:p>
    <w:p w:rsidR="00CD2BB5" w:rsidRPr="00654E99" w:rsidRDefault="00CD2BB5" w:rsidP="00CD2BB5">
      <w:pPr>
        <w:pStyle w:val="Listeavsnitt"/>
        <w:rPr>
          <w:rFonts w:ascii="Arial" w:hAnsi="Arial" w:cs="Arial"/>
          <w:sz w:val="20"/>
          <w:szCs w:val="20"/>
        </w:rPr>
      </w:pPr>
      <w:r w:rsidRPr="00654E99">
        <w:rPr>
          <w:rFonts w:ascii="Arial" w:hAnsi="Arial" w:cs="Arial"/>
          <w:sz w:val="20"/>
          <w:szCs w:val="20"/>
        </w:rPr>
        <w:t>Bygninger som er dårlig vedlikeholdt eller er sterkt forfalt kan få en faktor ned til 0,3.</w:t>
      </w:r>
    </w:p>
    <w:p w:rsidR="00CD2BB5" w:rsidRPr="00654E99" w:rsidRDefault="00CD2BB5" w:rsidP="00CD2BB5">
      <w:pPr>
        <w:pStyle w:val="Listeavsnitt"/>
        <w:rPr>
          <w:rFonts w:ascii="Arial" w:hAnsi="Arial" w:cs="Arial"/>
          <w:sz w:val="20"/>
          <w:szCs w:val="20"/>
        </w:rPr>
      </w:pPr>
      <w:r w:rsidRPr="00654E99">
        <w:rPr>
          <w:rFonts w:ascii="Arial" w:hAnsi="Arial" w:cs="Arial"/>
          <w:sz w:val="20"/>
          <w:szCs w:val="20"/>
        </w:rPr>
        <w:t>For rivningsobjekt settes bygningsverdi til kr 30 000 som hovedsakelig utgjør tomteverdien</w:t>
      </w:r>
    </w:p>
    <w:p w:rsidR="00CD2BB5" w:rsidRPr="00654E99" w:rsidRDefault="00CD2BB5" w:rsidP="00CD2BB5">
      <w:pPr>
        <w:pStyle w:val="Listeavsnitt"/>
        <w:rPr>
          <w:rFonts w:ascii="Arial" w:hAnsi="Arial" w:cs="Arial"/>
          <w:sz w:val="20"/>
          <w:szCs w:val="20"/>
        </w:rPr>
      </w:pPr>
    </w:p>
    <w:p w:rsidR="00CD2BB5" w:rsidRPr="00654E99" w:rsidRDefault="00CD2BB5" w:rsidP="00CD2BB5">
      <w:pPr>
        <w:pStyle w:val="Listeavsnitt"/>
        <w:numPr>
          <w:ilvl w:val="0"/>
          <w:numId w:val="3"/>
        </w:numPr>
        <w:rPr>
          <w:rFonts w:ascii="Arial" w:hAnsi="Arial" w:cs="Arial"/>
          <w:sz w:val="20"/>
          <w:szCs w:val="20"/>
          <w:u w:val="single"/>
        </w:rPr>
      </w:pPr>
      <w:r w:rsidRPr="00654E99">
        <w:rPr>
          <w:rFonts w:ascii="Arial" w:hAnsi="Arial" w:cs="Arial"/>
          <w:sz w:val="20"/>
          <w:szCs w:val="20"/>
          <w:u w:val="single"/>
        </w:rPr>
        <w:t>Standard</w:t>
      </w:r>
    </w:p>
    <w:p w:rsidR="00CD2BB5" w:rsidRPr="00654E99" w:rsidRDefault="00CD2BB5" w:rsidP="00CD2BB5">
      <w:pPr>
        <w:pStyle w:val="Listeavsnitt"/>
        <w:rPr>
          <w:rFonts w:ascii="Arial" w:hAnsi="Arial" w:cs="Arial"/>
          <w:sz w:val="20"/>
          <w:szCs w:val="20"/>
        </w:rPr>
      </w:pPr>
      <w:r w:rsidRPr="00654E99">
        <w:rPr>
          <w:rFonts w:ascii="Arial" w:hAnsi="Arial" w:cs="Arial"/>
          <w:sz w:val="20"/>
          <w:szCs w:val="20"/>
        </w:rPr>
        <w:t>Bygninger av normal standard får faktor 1,0.</w:t>
      </w:r>
    </w:p>
    <w:p w:rsidR="00CD2BB5" w:rsidRPr="00654E99" w:rsidRDefault="00CD2BB5" w:rsidP="00CD2BB5">
      <w:pPr>
        <w:pStyle w:val="Listeavsnitt"/>
        <w:rPr>
          <w:rFonts w:ascii="Arial" w:hAnsi="Arial" w:cs="Arial"/>
          <w:sz w:val="20"/>
          <w:szCs w:val="20"/>
        </w:rPr>
      </w:pPr>
      <w:r w:rsidRPr="00654E99">
        <w:rPr>
          <w:rFonts w:ascii="Arial" w:hAnsi="Arial" w:cs="Arial"/>
          <w:sz w:val="20"/>
          <w:szCs w:val="20"/>
        </w:rPr>
        <w:t>Bygning med spesiell høy standard kan få en faktor på inntil 1,3.</w:t>
      </w:r>
    </w:p>
    <w:p w:rsidR="00CD2BB5" w:rsidRDefault="00CD2BB5" w:rsidP="00CD2BB5">
      <w:pPr>
        <w:pStyle w:val="Listeavsnitt"/>
        <w:rPr>
          <w:rFonts w:ascii="Arial" w:hAnsi="Arial" w:cs="Arial"/>
          <w:sz w:val="20"/>
          <w:szCs w:val="20"/>
        </w:rPr>
      </w:pPr>
      <w:r w:rsidRPr="00654E99">
        <w:rPr>
          <w:rFonts w:ascii="Arial" w:hAnsi="Arial" w:cs="Arial"/>
          <w:sz w:val="20"/>
          <w:szCs w:val="20"/>
        </w:rPr>
        <w:t>Eldre bygninger som ikke er modernisert eller ombygget kan få en faktor på 0,9 til 0,7.</w:t>
      </w:r>
    </w:p>
    <w:p w:rsidR="00CD2BB5" w:rsidRPr="00AF2FE5" w:rsidRDefault="00CD2BB5" w:rsidP="00CD2BB5">
      <w:pPr>
        <w:pStyle w:val="Listeavsnitt"/>
        <w:rPr>
          <w:rFonts w:ascii="Arial" w:hAnsi="Arial" w:cs="Arial"/>
          <w:sz w:val="20"/>
          <w:szCs w:val="20"/>
        </w:rPr>
      </w:pPr>
      <w:r w:rsidRPr="00A97B6F">
        <w:rPr>
          <w:rFonts w:ascii="Arial" w:hAnsi="Arial" w:cs="Arial"/>
          <w:sz w:val="20"/>
          <w:szCs w:val="20"/>
        </w:rPr>
        <w:t>Eiendommer som har flytebrygge får en faktor på 1,1.</w:t>
      </w:r>
    </w:p>
    <w:p w:rsidR="00CD2BB5" w:rsidRPr="00654E99" w:rsidRDefault="00CD2BB5" w:rsidP="00CD2BB5">
      <w:pPr>
        <w:pStyle w:val="Listeavsnitt"/>
        <w:rPr>
          <w:rFonts w:ascii="Arial" w:hAnsi="Arial" w:cs="Arial"/>
          <w:sz w:val="20"/>
          <w:szCs w:val="20"/>
        </w:rPr>
      </w:pPr>
    </w:p>
    <w:p w:rsidR="00CD2BB5" w:rsidRPr="00654E99" w:rsidRDefault="00CD2BB5" w:rsidP="00CD2BB5">
      <w:pPr>
        <w:pStyle w:val="Listeavsnitt"/>
        <w:numPr>
          <w:ilvl w:val="0"/>
          <w:numId w:val="3"/>
        </w:numPr>
        <w:rPr>
          <w:rFonts w:ascii="Arial" w:hAnsi="Arial" w:cs="Arial"/>
          <w:sz w:val="20"/>
          <w:szCs w:val="20"/>
          <w:u w:val="single"/>
        </w:rPr>
      </w:pPr>
      <w:r w:rsidRPr="00654E99">
        <w:rPr>
          <w:rFonts w:ascii="Arial" w:hAnsi="Arial" w:cs="Arial"/>
          <w:sz w:val="20"/>
          <w:szCs w:val="20"/>
          <w:u w:val="single"/>
        </w:rPr>
        <w:t>Beliggenhet</w:t>
      </w:r>
    </w:p>
    <w:p w:rsidR="00CD2BB5" w:rsidRPr="00654E99" w:rsidRDefault="00CD2BB5" w:rsidP="00CD2BB5">
      <w:pPr>
        <w:pStyle w:val="Listeavsnitt"/>
        <w:ind w:left="-426"/>
        <w:rPr>
          <w:rFonts w:ascii="Arial" w:hAnsi="Arial" w:cs="Arial"/>
          <w:sz w:val="20"/>
          <w:szCs w:val="20"/>
        </w:rPr>
      </w:pPr>
      <w:r w:rsidRPr="00654E99">
        <w:rPr>
          <w:rFonts w:ascii="Arial" w:hAnsi="Arial" w:cs="Arial"/>
          <w:sz w:val="20"/>
          <w:szCs w:val="20"/>
        </w:rPr>
        <w:t xml:space="preserve">                     De fleste boliger i Bø har rimelig god beliggenhet og får faktor 1,0.</w:t>
      </w:r>
    </w:p>
    <w:p w:rsidR="00CD2BB5" w:rsidRDefault="00CD2BB5" w:rsidP="00CD2BB5">
      <w:pPr>
        <w:pStyle w:val="Listeavsnitt"/>
        <w:ind w:left="-426"/>
        <w:rPr>
          <w:rFonts w:ascii="Arial" w:hAnsi="Arial" w:cs="Arial"/>
          <w:sz w:val="20"/>
          <w:szCs w:val="20"/>
        </w:rPr>
      </w:pPr>
      <w:r w:rsidRPr="00654E99">
        <w:rPr>
          <w:rFonts w:ascii="Arial" w:hAnsi="Arial" w:cs="Arial"/>
          <w:sz w:val="20"/>
          <w:szCs w:val="20"/>
        </w:rPr>
        <w:tab/>
        <w:t xml:space="preserve">             Boliger med ekstra god beliggenhet for eksempel nært vann eller med god utsikt kan få faktor </w:t>
      </w:r>
      <w:r w:rsidRPr="00654E99">
        <w:rPr>
          <w:rFonts w:ascii="Arial" w:hAnsi="Arial" w:cs="Arial"/>
          <w:sz w:val="20"/>
          <w:szCs w:val="20"/>
        </w:rPr>
        <w:tab/>
        <w:t xml:space="preserve">             fra 1,1 til 1,3.</w:t>
      </w:r>
      <w:r>
        <w:rPr>
          <w:rFonts w:ascii="Arial" w:hAnsi="Arial" w:cs="Arial"/>
          <w:sz w:val="20"/>
          <w:szCs w:val="20"/>
        </w:rPr>
        <w:t xml:space="preserve"> </w:t>
      </w:r>
    </w:p>
    <w:p w:rsidR="00CD2BB5" w:rsidRDefault="00CD2BB5" w:rsidP="00CD2BB5">
      <w:pPr>
        <w:pStyle w:val="Listeavsnitt"/>
        <w:ind w:left="-426"/>
        <w:rPr>
          <w:rFonts w:ascii="Arial" w:hAnsi="Arial" w:cs="Arial"/>
          <w:sz w:val="20"/>
          <w:szCs w:val="20"/>
        </w:rPr>
      </w:pPr>
      <w:r>
        <w:rPr>
          <w:rFonts w:ascii="Arial" w:hAnsi="Arial" w:cs="Arial"/>
          <w:sz w:val="20"/>
          <w:szCs w:val="20"/>
        </w:rPr>
        <w:tab/>
      </w:r>
      <w:r>
        <w:rPr>
          <w:rFonts w:ascii="Arial" w:hAnsi="Arial" w:cs="Arial"/>
          <w:sz w:val="20"/>
          <w:szCs w:val="20"/>
        </w:rPr>
        <w:tab/>
        <w:t>Eiendommer med spesielle forhold eks. støy og støv kan få en faktor ned til 0,7.</w:t>
      </w:r>
    </w:p>
    <w:p w:rsidR="00CD2BB5" w:rsidRDefault="00CD2BB5" w:rsidP="00CD2BB5">
      <w:pPr>
        <w:pStyle w:val="Listeavsnitt"/>
        <w:ind w:left="-426"/>
        <w:rPr>
          <w:rFonts w:ascii="Arial" w:hAnsi="Arial" w:cs="Arial"/>
          <w:sz w:val="20"/>
          <w:szCs w:val="20"/>
        </w:rPr>
      </w:pPr>
    </w:p>
    <w:p w:rsidR="00CD2BB5" w:rsidRPr="00A62E16" w:rsidRDefault="00CD2BB5" w:rsidP="00CD2BB5">
      <w:pPr>
        <w:rPr>
          <w:rFonts w:ascii="Arial" w:hAnsi="Arial" w:cs="Arial"/>
          <w:sz w:val="20"/>
          <w:szCs w:val="20"/>
        </w:rPr>
      </w:pPr>
      <w:r w:rsidRPr="00A62E16">
        <w:rPr>
          <w:rFonts w:ascii="Arial" w:hAnsi="Arial" w:cs="Arial"/>
          <w:sz w:val="20"/>
          <w:szCs w:val="20"/>
        </w:rPr>
        <w:t>Unntak:</w:t>
      </w:r>
    </w:p>
    <w:p w:rsidR="00CD2BB5" w:rsidRDefault="00CD2BB5" w:rsidP="00CD2BB5">
      <w:pPr>
        <w:pStyle w:val="Listeavsnitt"/>
        <w:ind w:left="0"/>
        <w:rPr>
          <w:rFonts w:ascii="Arial" w:hAnsi="Arial" w:cs="Arial"/>
          <w:sz w:val="20"/>
          <w:szCs w:val="20"/>
        </w:rPr>
      </w:pPr>
      <w:r w:rsidRPr="00A62E16">
        <w:rPr>
          <w:rFonts w:ascii="Arial" w:hAnsi="Arial" w:cs="Arial"/>
          <w:sz w:val="20"/>
          <w:szCs w:val="20"/>
        </w:rPr>
        <w:t>Unntaksvis kan eiendommer verdsettes uavhengig av de skjønnsmessige faktorer når disse ikke passer inn for takseringen.</w:t>
      </w:r>
    </w:p>
    <w:p w:rsidR="00CD2BB5" w:rsidRDefault="00CD2BB5" w:rsidP="00CD2BB5">
      <w:pPr>
        <w:pStyle w:val="Listeavsnitt"/>
        <w:ind w:left="-426"/>
        <w:rPr>
          <w:rFonts w:ascii="Arial" w:hAnsi="Arial" w:cs="Arial"/>
          <w:sz w:val="20"/>
          <w:szCs w:val="20"/>
        </w:rPr>
      </w:pPr>
    </w:p>
    <w:p w:rsidR="00CD2BB5" w:rsidRPr="00AF2FE5" w:rsidRDefault="00CD2BB5" w:rsidP="00CD2BB5">
      <w:pPr>
        <w:pStyle w:val="Listeavsnitt"/>
        <w:ind w:left="-426"/>
        <w:rPr>
          <w:rFonts w:ascii="Arial" w:hAnsi="Arial" w:cs="Arial"/>
          <w:b/>
          <w:sz w:val="20"/>
          <w:szCs w:val="20"/>
        </w:rPr>
      </w:pPr>
      <w:r w:rsidRPr="00AF2FE5">
        <w:rPr>
          <w:rFonts w:ascii="Arial" w:hAnsi="Arial" w:cs="Arial"/>
          <w:sz w:val="20"/>
          <w:szCs w:val="20"/>
        </w:rPr>
        <w:t xml:space="preserve">6.2 </w:t>
      </w:r>
      <w:r w:rsidRPr="00AF2FE5">
        <w:rPr>
          <w:rFonts w:ascii="Arial" w:hAnsi="Arial" w:cs="Arial"/>
          <w:sz w:val="20"/>
          <w:szCs w:val="20"/>
        </w:rPr>
        <w:tab/>
      </w:r>
      <w:r w:rsidRPr="00AF2FE5">
        <w:rPr>
          <w:rFonts w:ascii="Arial" w:hAnsi="Arial" w:cs="Arial"/>
          <w:b/>
          <w:sz w:val="20"/>
          <w:szCs w:val="20"/>
        </w:rPr>
        <w:t>Fritidsboliger/hytter</w:t>
      </w:r>
    </w:p>
    <w:p w:rsidR="00CD2BB5" w:rsidRPr="00AF2FE5" w:rsidRDefault="00CD2BB5" w:rsidP="00CD2BB5">
      <w:pPr>
        <w:pStyle w:val="Listeavsnitt"/>
        <w:ind w:left="-426"/>
        <w:rPr>
          <w:rFonts w:ascii="Arial" w:hAnsi="Arial" w:cs="Arial"/>
          <w:sz w:val="20"/>
          <w:szCs w:val="20"/>
        </w:rPr>
      </w:pPr>
      <w:r w:rsidRPr="00AF2FE5">
        <w:rPr>
          <w:rFonts w:ascii="Arial" w:hAnsi="Arial" w:cs="Arial"/>
          <w:b/>
          <w:sz w:val="20"/>
          <w:szCs w:val="20"/>
        </w:rPr>
        <w:tab/>
      </w:r>
      <w:r w:rsidRPr="00AF2FE5">
        <w:rPr>
          <w:rFonts w:ascii="Arial" w:hAnsi="Arial" w:cs="Arial"/>
          <w:sz w:val="20"/>
          <w:szCs w:val="20"/>
        </w:rPr>
        <w:t xml:space="preserve">Bygninger som er bygget og brukt som fritidsbolig/hytte defineres som fritidsbolig/hytte. </w:t>
      </w:r>
      <w:r w:rsidRPr="00AF2FE5">
        <w:rPr>
          <w:rFonts w:ascii="Arial" w:hAnsi="Arial" w:cs="Arial"/>
          <w:sz w:val="20"/>
          <w:szCs w:val="20"/>
        </w:rPr>
        <w:tab/>
        <w:t xml:space="preserve">Fritidsbolig/hytte som er blitt tatt i bruk som permanent bolig defineres fortsatt som fritidsbolig/hytte i </w:t>
      </w:r>
      <w:r w:rsidRPr="00AF2FE5">
        <w:rPr>
          <w:rFonts w:ascii="Arial" w:hAnsi="Arial" w:cs="Arial"/>
          <w:sz w:val="20"/>
          <w:szCs w:val="20"/>
        </w:rPr>
        <w:tab/>
        <w:t xml:space="preserve">eiendomsskattesammenheng. Som utgangspunkt for takseringen gjelder de sjablongverdier som er </w:t>
      </w:r>
      <w:r w:rsidRPr="00AF2FE5">
        <w:rPr>
          <w:rFonts w:ascii="Arial" w:hAnsi="Arial" w:cs="Arial"/>
          <w:sz w:val="20"/>
          <w:szCs w:val="20"/>
        </w:rPr>
        <w:tab/>
        <w:t>gitt i kapittel 7. Verdien av tomta er inkludert i sjablongverdiene for bygningene.</w:t>
      </w:r>
    </w:p>
    <w:p w:rsidR="00CD2BB5" w:rsidRPr="00AF2FE5" w:rsidRDefault="00CD2BB5" w:rsidP="00CD2BB5">
      <w:pPr>
        <w:pStyle w:val="Listeavsnitt"/>
        <w:ind w:left="-426"/>
        <w:rPr>
          <w:rFonts w:ascii="Arial" w:hAnsi="Arial" w:cs="Arial"/>
          <w:sz w:val="20"/>
          <w:szCs w:val="20"/>
        </w:rPr>
      </w:pPr>
    </w:p>
    <w:p w:rsidR="00CD2BB5" w:rsidRPr="00AF2FE5" w:rsidRDefault="00CD2BB5" w:rsidP="00CD2BB5">
      <w:pPr>
        <w:pStyle w:val="Listeavsnitt"/>
        <w:ind w:left="-426"/>
        <w:rPr>
          <w:rFonts w:ascii="Arial" w:hAnsi="Arial" w:cs="Arial"/>
          <w:sz w:val="20"/>
          <w:szCs w:val="20"/>
        </w:rPr>
      </w:pPr>
      <w:r w:rsidRPr="00AF2FE5">
        <w:rPr>
          <w:rFonts w:ascii="Arial" w:hAnsi="Arial" w:cs="Arial"/>
          <w:sz w:val="20"/>
          <w:szCs w:val="20"/>
        </w:rPr>
        <w:tab/>
        <w:t>Skjønnsmessige faktorer:</w:t>
      </w:r>
    </w:p>
    <w:p w:rsidR="00CD2BB5" w:rsidRPr="00AF2FE5" w:rsidRDefault="00CD2BB5" w:rsidP="00CD2BB5">
      <w:pPr>
        <w:pStyle w:val="Listeavsnitt"/>
        <w:numPr>
          <w:ilvl w:val="0"/>
          <w:numId w:val="3"/>
        </w:numPr>
        <w:rPr>
          <w:rFonts w:ascii="Arial" w:hAnsi="Arial" w:cs="Arial"/>
          <w:sz w:val="20"/>
          <w:szCs w:val="20"/>
          <w:u w:val="single"/>
        </w:rPr>
      </w:pPr>
      <w:r w:rsidRPr="00AF2FE5">
        <w:rPr>
          <w:rFonts w:ascii="Arial" w:hAnsi="Arial" w:cs="Arial"/>
          <w:sz w:val="20"/>
          <w:szCs w:val="20"/>
          <w:u w:val="single"/>
        </w:rPr>
        <w:t>Vedlikehold</w:t>
      </w:r>
    </w:p>
    <w:p w:rsidR="00CD2BB5" w:rsidRPr="00AF2FE5" w:rsidRDefault="00CD2BB5" w:rsidP="00CD2BB5">
      <w:pPr>
        <w:pStyle w:val="Listeavsnitt"/>
        <w:rPr>
          <w:rFonts w:ascii="Arial" w:hAnsi="Arial" w:cs="Arial"/>
          <w:sz w:val="20"/>
          <w:szCs w:val="20"/>
        </w:rPr>
      </w:pPr>
      <w:r w:rsidRPr="00AF2FE5">
        <w:rPr>
          <w:rFonts w:ascii="Arial" w:hAnsi="Arial" w:cs="Arial"/>
          <w:sz w:val="20"/>
          <w:szCs w:val="20"/>
        </w:rPr>
        <w:t>Normalt vedlikeholdte bygninger en får faktor 1,0.</w:t>
      </w:r>
    </w:p>
    <w:p w:rsidR="00CD2BB5" w:rsidRPr="00AF2FE5" w:rsidRDefault="00CD2BB5" w:rsidP="00CD2BB5">
      <w:pPr>
        <w:pStyle w:val="Listeavsnitt"/>
        <w:rPr>
          <w:rFonts w:ascii="Arial" w:hAnsi="Arial" w:cs="Arial"/>
          <w:sz w:val="20"/>
          <w:szCs w:val="20"/>
        </w:rPr>
      </w:pPr>
      <w:r w:rsidRPr="00AF2FE5">
        <w:rPr>
          <w:rFonts w:ascii="Arial" w:hAnsi="Arial" w:cs="Arial"/>
          <w:sz w:val="20"/>
          <w:szCs w:val="20"/>
        </w:rPr>
        <w:t>Bygninger som er dårlig vedlikeholdt eller er sterkt forfalt kan få en faktor ned til 0,3.</w:t>
      </w:r>
    </w:p>
    <w:p w:rsidR="00CD2BB5" w:rsidRPr="00AF2FE5" w:rsidRDefault="00CD2BB5" w:rsidP="00CD2BB5">
      <w:pPr>
        <w:pStyle w:val="Listeavsnitt"/>
        <w:rPr>
          <w:rFonts w:ascii="Arial" w:hAnsi="Arial" w:cs="Arial"/>
          <w:sz w:val="20"/>
          <w:szCs w:val="20"/>
        </w:rPr>
      </w:pPr>
      <w:r w:rsidRPr="00AF2FE5">
        <w:rPr>
          <w:rFonts w:ascii="Arial" w:hAnsi="Arial" w:cs="Arial"/>
          <w:sz w:val="20"/>
          <w:szCs w:val="20"/>
        </w:rPr>
        <w:t>For rivningsobjekt settes bygningsverdi til kr 30 000 som hovedsakelig utgjør tomteverdien.</w:t>
      </w:r>
    </w:p>
    <w:p w:rsidR="00CD2BB5" w:rsidRPr="00AF2FE5" w:rsidRDefault="00CD2BB5" w:rsidP="00CD2BB5">
      <w:pPr>
        <w:pStyle w:val="Listeavsnitt"/>
        <w:rPr>
          <w:rFonts w:ascii="Arial" w:hAnsi="Arial" w:cs="Arial"/>
          <w:sz w:val="20"/>
          <w:szCs w:val="20"/>
        </w:rPr>
      </w:pPr>
    </w:p>
    <w:p w:rsidR="00CD2BB5" w:rsidRPr="00AF2FE5" w:rsidRDefault="00CD2BB5" w:rsidP="00CD2BB5">
      <w:pPr>
        <w:pStyle w:val="Listeavsnitt"/>
        <w:numPr>
          <w:ilvl w:val="0"/>
          <w:numId w:val="3"/>
        </w:numPr>
        <w:rPr>
          <w:rFonts w:ascii="Arial" w:hAnsi="Arial" w:cs="Arial"/>
          <w:sz w:val="20"/>
          <w:szCs w:val="20"/>
          <w:u w:val="single"/>
        </w:rPr>
      </w:pPr>
      <w:r w:rsidRPr="00AF2FE5">
        <w:rPr>
          <w:rFonts w:ascii="Arial" w:hAnsi="Arial" w:cs="Arial"/>
          <w:sz w:val="20"/>
          <w:szCs w:val="20"/>
          <w:u w:val="single"/>
        </w:rPr>
        <w:t>Standard</w:t>
      </w:r>
    </w:p>
    <w:p w:rsidR="00CD2BB5" w:rsidRPr="00AF2FE5" w:rsidRDefault="00CD2BB5" w:rsidP="00CD2BB5">
      <w:pPr>
        <w:pStyle w:val="Listeavsnitt"/>
        <w:rPr>
          <w:rFonts w:ascii="Arial" w:hAnsi="Arial" w:cs="Arial"/>
          <w:sz w:val="20"/>
          <w:szCs w:val="20"/>
        </w:rPr>
      </w:pPr>
      <w:r w:rsidRPr="00AF2FE5">
        <w:rPr>
          <w:rFonts w:ascii="Arial" w:hAnsi="Arial" w:cs="Arial"/>
          <w:sz w:val="20"/>
          <w:szCs w:val="20"/>
        </w:rPr>
        <w:t>Bygninger av normal standard får en faktor på 1,0.</w:t>
      </w:r>
    </w:p>
    <w:p w:rsidR="00CD2BB5" w:rsidRPr="00AF2FE5" w:rsidRDefault="00CD2BB5" w:rsidP="00CD2BB5">
      <w:pPr>
        <w:pStyle w:val="Listeavsnitt"/>
        <w:rPr>
          <w:rFonts w:ascii="Arial" w:hAnsi="Arial" w:cs="Arial"/>
          <w:sz w:val="20"/>
          <w:szCs w:val="20"/>
        </w:rPr>
      </w:pPr>
      <w:r w:rsidRPr="00AF2FE5">
        <w:rPr>
          <w:rFonts w:ascii="Arial" w:hAnsi="Arial" w:cs="Arial"/>
          <w:sz w:val="20"/>
          <w:szCs w:val="20"/>
        </w:rPr>
        <w:t xml:space="preserve">Bygning med spesiell høy standard kan få en faktor på </w:t>
      </w:r>
      <w:r w:rsidRPr="00A97B6F">
        <w:rPr>
          <w:rFonts w:ascii="Arial" w:hAnsi="Arial" w:cs="Arial"/>
          <w:sz w:val="20"/>
          <w:szCs w:val="20"/>
        </w:rPr>
        <w:t>opptil 1,4.</w:t>
      </w:r>
    </w:p>
    <w:p w:rsidR="00CD2BB5" w:rsidRPr="00AF2FE5" w:rsidRDefault="00CD2BB5" w:rsidP="00CD2BB5">
      <w:pPr>
        <w:pStyle w:val="Listeavsnitt"/>
        <w:rPr>
          <w:rFonts w:ascii="Arial" w:hAnsi="Arial" w:cs="Arial"/>
          <w:sz w:val="20"/>
          <w:szCs w:val="20"/>
        </w:rPr>
      </w:pPr>
      <w:r w:rsidRPr="00AF2FE5">
        <w:rPr>
          <w:rFonts w:ascii="Arial" w:hAnsi="Arial" w:cs="Arial"/>
          <w:sz w:val="20"/>
          <w:szCs w:val="20"/>
        </w:rPr>
        <w:t>Eiendommer som har lagt inn vann, det vil si har utslippstillatelse får en faktor på 1,1.</w:t>
      </w:r>
    </w:p>
    <w:p w:rsidR="00CD2BB5" w:rsidRPr="00AF2FE5" w:rsidRDefault="00CD2BB5" w:rsidP="00CD2BB5">
      <w:pPr>
        <w:pStyle w:val="Listeavsnitt"/>
        <w:rPr>
          <w:rFonts w:ascii="Arial" w:hAnsi="Arial" w:cs="Arial"/>
          <w:sz w:val="20"/>
          <w:szCs w:val="20"/>
        </w:rPr>
      </w:pPr>
      <w:r w:rsidRPr="00AF2FE5">
        <w:rPr>
          <w:rFonts w:ascii="Arial" w:hAnsi="Arial" w:cs="Arial"/>
          <w:sz w:val="20"/>
          <w:szCs w:val="20"/>
        </w:rPr>
        <w:t xml:space="preserve">Eiendommer som har </w:t>
      </w:r>
      <w:proofErr w:type="spellStart"/>
      <w:r w:rsidRPr="00AF2FE5">
        <w:rPr>
          <w:rFonts w:ascii="Arial" w:hAnsi="Arial" w:cs="Arial"/>
          <w:sz w:val="20"/>
          <w:szCs w:val="20"/>
        </w:rPr>
        <w:t>vegadkomst</w:t>
      </w:r>
      <w:proofErr w:type="spellEnd"/>
      <w:r w:rsidRPr="00AF2FE5">
        <w:rPr>
          <w:rFonts w:ascii="Arial" w:hAnsi="Arial" w:cs="Arial"/>
          <w:sz w:val="20"/>
          <w:szCs w:val="20"/>
        </w:rPr>
        <w:t xml:space="preserve"> via helårsveg inntil 150 m fra bygningen får faktor på 1,1.</w:t>
      </w:r>
    </w:p>
    <w:p w:rsidR="00CD2BB5" w:rsidRDefault="00CD2BB5" w:rsidP="00CD2BB5">
      <w:pPr>
        <w:pStyle w:val="Listeavsnitt"/>
        <w:rPr>
          <w:rFonts w:ascii="Arial" w:hAnsi="Arial" w:cs="Arial"/>
          <w:sz w:val="20"/>
          <w:szCs w:val="20"/>
        </w:rPr>
      </w:pPr>
      <w:r w:rsidRPr="00AF2FE5">
        <w:rPr>
          <w:rFonts w:ascii="Arial" w:hAnsi="Arial" w:cs="Arial"/>
          <w:sz w:val="20"/>
          <w:szCs w:val="20"/>
        </w:rPr>
        <w:t>Eiendommer som har innlagt strøm fra strømnettet får en faktor på 1,1.</w:t>
      </w:r>
    </w:p>
    <w:p w:rsidR="00CD2BB5" w:rsidRPr="00AF2FE5" w:rsidRDefault="00CD2BB5" w:rsidP="00CD2BB5">
      <w:pPr>
        <w:pStyle w:val="Listeavsnitt"/>
        <w:rPr>
          <w:rFonts w:ascii="Arial" w:hAnsi="Arial" w:cs="Arial"/>
          <w:sz w:val="20"/>
          <w:szCs w:val="20"/>
        </w:rPr>
      </w:pPr>
      <w:r w:rsidRPr="00A97B6F">
        <w:rPr>
          <w:rFonts w:ascii="Arial" w:hAnsi="Arial" w:cs="Arial"/>
          <w:sz w:val="20"/>
          <w:szCs w:val="20"/>
        </w:rPr>
        <w:t>Eiendommer som har flytebrygge</w:t>
      </w:r>
      <w:r>
        <w:rPr>
          <w:rFonts w:ascii="Arial" w:hAnsi="Arial" w:cs="Arial"/>
          <w:sz w:val="20"/>
          <w:szCs w:val="20"/>
        </w:rPr>
        <w:t>/</w:t>
      </w:r>
      <w:r w:rsidRPr="00A62E16">
        <w:rPr>
          <w:rFonts w:ascii="Arial" w:hAnsi="Arial" w:cs="Arial"/>
          <w:sz w:val="20"/>
          <w:szCs w:val="20"/>
        </w:rPr>
        <w:t>kai får en fakto</w:t>
      </w:r>
      <w:r w:rsidRPr="00A97B6F">
        <w:rPr>
          <w:rFonts w:ascii="Arial" w:hAnsi="Arial" w:cs="Arial"/>
          <w:sz w:val="20"/>
          <w:szCs w:val="20"/>
        </w:rPr>
        <w:t>r på 1,1.</w:t>
      </w:r>
    </w:p>
    <w:p w:rsidR="00CD2BB5" w:rsidRDefault="00CD2BB5" w:rsidP="00CD2BB5">
      <w:pPr>
        <w:rPr>
          <w:rFonts w:ascii="Arial" w:hAnsi="Arial" w:cs="Arial"/>
          <w:sz w:val="20"/>
          <w:szCs w:val="20"/>
          <w:u w:val="single"/>
        </w:rPr>
      </w:pPr>
    </w:p>
    <w:p w:rsidR="00CD2BB5" w:rsidRPr="00E954AF" w:rsidRDefault="00CD2BB5" w:rsidP="00CD2BB5">
      <w:pPr>
        <w:rPr>
          <w:rFonts w:ascii="Arial" w:hAnsi="Arial" w:cs="Arial"/>
          <w:sz w:val="20"/>
          <w:szCs w:val="20"/>
          <w:u w:val="single"/>
        </w:rPr>
      </w:pPr>
    </w:p>
    <w:p w:rsidR="00CD2BB5" w:rsidRPr="00AF2FE5" w:rsidRDefault="00CD2BB5" w:rsidP="00CD2BB5">
      <w:pPr>
        <w:pStyle w:val="Listeavsnitt"/>
        <w:numPr>
          <w:ilvl w:val="0"/>
          <w:numId w:val="3"/>
        </w:numPr>
        <w:rPr>
          <w:rFonts w:ascii="Arial" w:hAnsi="Arial" w:cs="Arial"/>
          <w:sz w:val="20"/>
          <w:szCs w:val="20"/>
          <w:u w:val="single"/>
        </w:rPr>
      </w:pPr>
      <w:r w:rsidRPr="00AF2FE5">
        <w:rPr>
          <w:rFonts w:ascii="Arial" w:hAnsi="Arial" w:cs="Arial"/>
          <w:sz w:val="20"/>
          <w:szCs w:val="20"/>
          <w:u w:val="single"/>
        </w:rPr>
        <w:lastRenderedPageBreak/>
        <w:t>Beliggenhet</w:t>
      </w:r>
    </w:p>
    <w:p w:rsidR="00CD2BB5" w:rsidRPr="00AF2FE5" w:rsidRDefault="00CD2BB5" w:rsidP="00CD2BB5">
      <w:pPr>
        <w:pStyle w:val="Listeavsnitt"/>
        <w:rPr>
          <w:rFonts w:ascii="Arial" w:hAnsi="Arial" w:cs="Arial"/>
          <w:sz w:val="20"/>
          <w:szCs w:val="20"/>
        </w:rPr>
      </w:pPr>
      <w:r w:rsidRPr="00AF2FE5">
        <w:rPr>
          <w:rFonts w:ascii="Arial" w:hAnsi="Arial" w:cs="Arial"/>
          <w:sz w:val="20"/>
          <w:szCs w:val="20"/>
        </w:rPr>
        <w:t>De fleste fritidsboliger/hytter i Bø har rimelig god beliggenhet og får faktor på 1,0.</w:t>
      </w:r>
    </w:p>
    <w:p w:rsidR="00CD2BB5" w:rsidRDefault="00CD2BB5" w:rsidP="00CD2BB5">
      <w:pPr>
        <w:pStyle w:val="Listeavsnitt"/>
        <w:ind w:left="-426"/>
        <w:rPr>
          <w:rFonts w:ascii="Arial" w:hAnsi="Arial" w:cs="Arial"/>
          <w:sz w:val="20"/>
          <w:szCs w:val="20"/>
        </w:rPr>
      </w:pPr>
      <w:r w:rsidRPr="00AF2FE5">
        <w:rPr>
          <w:rFonts w:ascii="Arial" w:hAnsi="Arial" w:cs="Arial"/>
          <w:sz w:val="20"/>
          <w:szCs w:val="20"/>
        </w:rPr>
        <w:tab/>
      </w:r>
      <w:r w:rsidRPr="00AF2FE5">
        <w:rPr>
          <w:rFonts w:ascii="Arial" w:hAnsi="Arial" w:cs="Arial"/>
          <w:sz w:val="20"/>
          <w:szCs w:val="20"/>
        </w:rPr>
        <w:tab/>
        <w:t xml:space="preserve">Bygninger med ekstra god beliggenhet for eksempel nært hav/vann/vassdrag eller har god </w:t>
      </w:r>
      <w:r w:rsidRPr="00AF2FE5">
        <w:rPr>
          <w:rFonts w:ascii="Arial" w:hAnsi="Arial" w:cs="Arial"/>
          <w:sz w:val="20"/>
          <w:szCs w:val="20"/>
        </w:rPr>
        <w:tab/>
      </w:r>
      <w:r w:rsidRPr="00AF2FE5">
        <w:rPr>
          <w:rFonts w:ascii="Arial" w:hAnsi="Arial" w:cs="Arial"/>
          <w:sz w:val="20"/>
          <w:szCs w:val="20"/>
        </w:rPr>
        <w:tab/>
        <w:t>utsikt kan få faktor 1,1 til 1,5.</w:t>
      </w:r>
    </w:p>
    <w:p w:rsidR="00CD2BB5" w:rsidRDefault="00CD2BB5" w:rsidP="00CD2BB5">
      <w:pPr>
        <w:pStyle w:val="Listeavsnitt"/>
        <w:ind w:left="-426"/>
        <w:rPr>
          <w:rFonts w:ascii="Arial" w:hAnsi="Arial" w:cs="Arial"/>
          <w:sz w:val="20"/>
          <w:szCs w:val="20"/>
        </w:rPr>
      </w:pPr>
      <w:r>
        <w:rPr>
          <w:rFonts w:ascii="Arial" w:hAnsi="Arial" w:cs="Arial"/>
          <w:sz w:val="20"/>
          <w:szCs w:val="20"/>
        </w:rPr>
        <w:tab/>
      </w:r>
      <w:r>
        <w:rPr>
          <w:rFonts w:ascii="Arial" w:hAnsi="Arial" w:cs="Arial"/>
          <w:sz w:val="20"/>
          <w:szCs w:val="20"/>
        </w:rPr>
        <w:tab/>
        <w:t>Eiendommer med spesielle forhold eks. støy og støv kan få en faktor ned til 0,7.</w:t>
      </w:r>
    </w:p>
    <w:p w:rsidR="00CD2BB5" w:rsidRDefault="00CD2BB5" w:rsidP="00CD2BB5">
      <w:pPr>
        <w:pStyle w:val="Listeavsnitt"/>
        <w:ind w:left="-426"/>
        <w:rPr>
          <w:rFonts w:ascii="Arial" w:hAnsi="Arial" w:cs="Arial"/>
          <w:sz w:val="20"/>
          <w:szCs w:val="20"/>
        </w:rPr>
      </w:pPr>
    </w:p>
    <w:p w:rsidR="00CD2BB5" w:rsidRPr="00A62E16" w:rsidRDefault="00CD2BB5" w:rsidP="00CD2BB5">
      <w:pPr>
        <w:rPr>
          <w:rFonts w:ascii="Arial" w:hAnsi="Arial" w:cs="Arial"/>
          <w:sz w:val="20"/>
          <w:szCs w:val="20"/>
        </w:rPr>
      </w:pPr>
      <w:r w:rsidRPr="00A62E16">
        <w:rPr>
          <w:rFonts w:ascii="Arial" w:hAnsi="Arial" w:cs="Arial"/>
          <w:sz w:val="20"/>
          <w:szCs w:val="20"/>
        </w:rPr>
        <w:t>Unntak:</w:t>
      </w:r>
    </w:p>
    <w:p w:rsidR="00CD2BB5" w:rsidRDefault="00CD2BB5" w:rsidP="00CD2BB5">
      <w:pPr>
        <w:pStyle w:val="Listeavsnitt"/>
        <w:ind w:left="0"/>
        <w:rPr>
          <w:rFonts w:ascii="Arial" w:hAnsi="Arial" w:cs="Arial"/>
          <w:sz w:val="20"/>
          <w:szCs w:val="20"/>
        </w:rPr>
      </w:pPr>
      <w:r w:rsidRPr="00A62E16">
        <w:rPr>
          <w:rFonts w:ascii="Arial" w:hAnsi="Arial" w:cs="Arial"/>
          <w:sz w:val="20"/>
          <w:szCs w:val="20"/>
        </w:rPr>
        <w:t>Unntaksvis kan eiendommer verdsettes uavhengig av de skjønnsmessige faktorer når disse ikke passer inn for takseringen.</w:t>
      </w:r>
    </w:p>
    <w:p w:rsidR="00CD2BB5" w:rsidRDefault="00CD2BB5" w:rsidP="00CD2BB5">
      <w:pPr>
        <w:pStyle w:val="Listeavsnitt"/>
        <w:ind w:left="-426"/>
        <w:rPr>
          <w:rFonts w:ascii="Arial" w:hAnsi="Arial" w:cs="Arial"/>
          <w:sz w:val="20"/>
          <w:szCs w:val="20"/>
        </w:rPr>
      </w:pPr>
    </w:p>
    <w:p w:rsidR="00CD2BB5" w:rsidRDefault="00CD2BB5" w:rsidP="00CD2BB5">
      <w:pPr>
        <w:pStyle w:val="Listeavsnitt"/>
        <w:ind w:left="-426"/>
        <w:rPr>
          <w:rFonts w:ascii="Arial" w:hAnsi="Arial" w:cs="Arial"/>
          <w:sz w:val="20"/>
          <w:szCs w:val="20"/>
        </w:rPr>
      </w:pPr>
      <w:r>
        <w:rPr>
          <w:rFonts w:ascii="Arial" w:hAnsi="Arial" w:cs="Arial"/>
          <w:sz w:val="20"/>
          <w:szCs w:val="20"/>
        </w:rPr>
        <w:t xml:space="preserve">6.3 </w:t>
      </w:r>
      <w:r>
        <w:rPr>
          <w:rFonts w:ascii="Arial" w:hAnsi="Arial" w:cs="Arial"/>
          <w:sz w:val="20"/>
          <w:szCs w:val="20"/>
        </w:rPr>
        <w:tab/>
      </w:r>
      <w:r w:rsidRPr="003A1263">
        <w:rPr>
          <w:rFonts w:ascii="Arial" w:hAnsi="Arial" w:cs="Arial"/>
          <w:b/>
          <w:sz w:val="20"/>
          <w:szCs w:val="20"/>
        </w:rPr>
        <w:t>Landbrukseiendommer</w:t>
      </w:r>
    </w:p>
    <w:p w:rsidR="00CD2BB5" w:rsidRPr="00260B35" w:rsidRDefault="00CD2BB5" w:rsidP="00CD2BB5">
      <w:pPr>
        <w:pStyle w:val="Listeavsnitt"/>
        <w:ind w:left="0"/>
        <w:rPr>
          <w:rFonts w:ascii="Arial" w:hAnsi="Arial" w:cs="Arial"/>
          <w:sz w:val="20"/>
          <w:szCs w:val="20"/>
        </w:rPr>
      </w:pPr>
      <w:r>
        <w:rPr>
          <w:rFonts w:ascii="Arial" w:hAnsi="Arial" w:cs="Arial"/>
          <w:sz w:val="20"/>
          <w:szCs w:val="20"/>
        </w:rPr>
        <w:t xml:space="preserve">Eiendomsskatteloven § 5 h, sier </w:t>
      </w:r>
      <w:proofErr w:type="gramStart"/>
      <w:r>
        <w:rPr>
          <w:rFonts w:ascii="Arial" w:hAnsi="Arial" w:cs="Arial"/>
          <w:sz w:val="20"/>
          <w:szCs w:val="20"/>
        </w:rPr>
        <w:t>at ”</w:t>
      </w:r>
      <w:proofErr w:type="spellStart"/>
      <w:r w:rsidRPr="0086010D">
        <w:rPr>
          <w:rFonts w:ascii="Arial" w:hAnsi="Arial" w:cs="Arial"/>
          <w:i/>
          <w:sz w:val="20"/>
          <w:szCs w:val="20"/>
        </w:rPr>
        <w:t>ei</w:t>
      </w:r>
      <w:r>
        <w:rPr>
          <w:rFonts w:ascii="Arial" w:hAnsi="Arial" w:cs="Arial"/>
          <w:i/>
          <w:sz w:val="20"/>
          <w:szCs w:val="20"/>
        </w:rPr>
        <w:t>g</w:t>
      </w:r>
      <w:r w:rsidRPr="0086010D">
        <w:rPr>
          <w:rFonts w:ascii="Arial" w:hAnsi="Arial" w:cs="Arial"/>
          <w:i/>
          <w:sz w:val="20"/>
          <w:szCs w:val="20"/>
        </w:rPr>
        <w:t>edom</w:t>
      </w:r>
      <w:proofErr w:type="spellEnd"/>
      <w:proofErr w:type="gramEnd"/>
      <w:r w:rsidRPr="0086010D">
        <w:rPr>
          <w:rFonts w:ascii="Arial" w:hAnsi="Arial" w:cs="Arial"/>
          <w:i/>
          <w:sz w:val="20"/>
          <w:szCs w:val="20"/>
        </w:rPr>
        <w:t xml:space="preserve"> som </w:t>
      </w:r>
      <w:r>
        <w:rPr>
          <w:rFonts w:ascii="Arial" w:hAnsi="Arial" w:cs="Arial"/>
          <w:i/>
          <w:sz w:val="20"/>
          <w:szCs w:val="20"/>
        </w:rPr>
        <w:t>vert</w:t>
      </w:r>
      <w:r w:rsidRPr="0086010D">
        <w:rPr>
          <w:rFonts w:ascii="Arial" w:hAnsi="Arial" w:cs="Arial"/>
          <w:i/>
          <w:sz w:val="20"/>
          <w:szCs w:val="20"/>
        </w:rPr>
        <w:t xml:space="preserve"> dr</w:t>
      </w:r>
      <w:r>
        <w:rPr>
          <w:rFonts w:ascii="Arial" w:hAnsi="Arial" w:cs="Arial"/>
          <w:i/>
          <w:sz w:val="20"/>
          <w:szCs w:val="20"/>
        </w:rPr>
        <w:t>i</w:t>
      </w:r>
      <w:r w:rsidRPr="0086010D">
        <w:rPr>
          <w:rFonts w:ascii="Arial" w:hAnsi="Arial" w:cs="Arial"/>
          <w:i/>
          <w:sz w:val="20"/>
          <w:szCs w:val="20"/>
        </w:rPr>
        <w:t>ve</w:t>
      </w:r>
      <w:r>
        <w:rPr>
          <w:rFonts w:ascii="Arial" w:hAnsi="Arial" w:cs="Arial"/>
          <w:i/>
          <w:sz w:val="20"/>
          <w:szCs w:val="20"/>
        </w:rPr>
        <w:t>n</w:t>
      </w:r>
      <w:r w:rsidRPr="0086010D">
        <w:rPr>
          <w:rFonts w:ascii="Arial" w:hAnsi="Arial" w:cs="Arial"/>
          <w:i/>
          <w:sz w:val="20"/>
          <w:szCs w:val="20"/>
        </w:rPr>
        <w:t xml:space="preserve"> som g</w:t>
      </w:r>
      <w:r>
        <w:rPr>
          <w:rFonts w:ascii="Arial" w:hAnsi="Arial" w:cs="Arial"/>
          <w:i/>
          <w:sz w:val="20"/>
          <w:szCs w:val="20"/>
        </w:rPr>
        <w:t>a</w:t>
      </w:r>
      <w:r w:rsidRPr="0086010D">
        <w:rPr>
          <w:rFonts w:ascii="Arial" w:hAnsi="Arial" w:cs="Arial"/>
          <w:i/>
          <w:sz w:val="20"/>
          <w:szCs w:val="20"/>
        </w:rPr>
        <w:t>rd</w:t>
      </w:r>
      <w:r>
        <w:rPr>
          <w:rFonts w:ascii="Arial" w:hAnsi="Arial" w:cs="Arial"/>
          <w:i/>
          <w:sz w:val="20"/>
          <w:szCs w:val="20"/>
        </w:rPr>
        <w:t xml:space="preserve">sbruk eller skogbruk, herunder </w:t>
      </w:r>
      <w:r w:rsidRPr="0086010D">
        <w:rPr>
          <w:rFonts w:ascii="Arial" w:hAnsi="Arial" w:cs="Arial"/>
          <w:i/>
          <w:sz w:val="20"/>
          <w:szCs w:val="20"/>
        </w:rPr>
        <w:t xml:space="preserve">gartneri og </w:t>
      </w:r>
      <w:proofErr w:type="spellStart"/>
      <w:r w:rsidRPr="0086010D">
        <w:rPr>
          <w:rFonts w:ascii="Arial" w:hAnsi="Arial" w:cs="Arial"/>
          <w:i/>
          <w:sz w:val="20"/>
          <w:szCs w:val="20"/>
        </w:rPr>
        <w:t>plantesk</w:t>
      </w:r>
      <w:r>
        <w:rPr>
          <w:rFonts w:ascii="Arial" w:hAnsi="Arial" w:cs="Arial"/>
          <w:i/>
          <w:sz w:val="20"/>
          <w:szCs w:val="20"/>
        </w:rPr>
        <w:t>u</w:t>
      </w:r>
      <w:r w:rsidRPr="0086010D">
        <w:rPr>
          <w:rFonts w:ascii="Arial" w:hAnsi="Arial" w:cs="Arial"/>
          <w:i/>
          <w:sz w:val="20"/>
          <w:szCs w:val="20"/>
        </w:rPr>
        <w:t>le</w:t>
      </w:r>
      <w:proofErr w:type="spellEnd"/>
      <w:r w:rsidRPr="0086010D">
        <w:rPr>
          <w:rFonts w:ascii="Arial" w:hAnsi="Arial" w:cs="Arial"/>
          <w:i/>
          <w:sz w:val="20"/>
          <w:szCs w:val="20"/>
        </w:rPr>
        <w:t xml:space="preserve"> tilknytta slik drift</w:t>
      </w:r>
      <w:r>
        <w:rPr>
          <w:rFonts w:ascii="Arial" w:hAnsi="Arial" w:cs="Arial"/>
          <w:sz w:val="20"/>
          <w:szCs w:val="20"/>
        </w:rPr>
        <w:t>”, er fritatt for eiendomsskatt. Gårdsbruk som mottar produksjonstilskudd defineres som gårdsbruk i drift. Grunneiendom innenfor LNF-områder som defineres som landbruk/skogbruks område, med unntak av bolig- og fritidsbolig/hyttetomter som enten er bebygget eller regulert til bolig eller fritidsformål, skal fritas. Næringsvirksomhet som ikke er en del av landbruk eller skogbruk, fritas ikke. Deler av landbrukseiendom som benyttes til, eller kan benyttes til fritidsformål eller annet formål enn gårdsbruk/skogbruk (eget bruk eller til utleie), takseres ut fra de formål eiendommen benyttes til. Eksempel: Deler av en driftsbygning som brukes til fritidsformål, takseres som ordinær fritidsbolig</w:t>
      </w:r>
      <w:r w:rsidRPr="00A97B6F">
        <w:rPr>
          <w:rFonts w:ascii="Arial" w:hAnsi="Arial" w:cs="Arial"/>
          <w:sz w:val="20"/>
          <w:szCs w:val="20"/>
        </w:rPr>
        <w:t xml:space="preserve">.  Driftsbygning eller deler av driftsbygning som brukes til næringsformål takseres som næringsbygg og driftsbygning som ikke brukes til landbruksformål </w:t>
      </w:r>
      <w:r w:rsidRPr="00482A14">
        <w:rPr>
          <w:rFonts w:ascii="Arial" w:hAnsi="Arial" w:cs="Arial"/>
          <w:sz w:val="20"/>
          <w:szCs w:val="20"/>
        </w:rPr>
        <w:t>takseres som uthus. Som grunnlag for beregning av areal måles kun grunnflaten på driftsbygninger.</w:t>
      </w:r>
      <w:r>
        <w:rPr>
          <w:rFonts w:ascii="Arial" w:hAnsi="Arial" w:cs="Arial"/>
          <w:sz w:val="20"/>
          <w:szCs w:val="20"/>
        </w:rPr>
        <w:t xml:space="preserve">  </w:t>
      </w:r>
    </w:p>
    <w:p w:rsidR="00CD2BB5" w:rsidRDefault="00CD2BB5" w:rsidP="00CD2BB5">
      <w:pPr>
        <w:pStyle w:val="Listeavsnitt"/>
        <w:ind w:left="-426" w:firstLine="426"/>
        <w:rPr>
          <w:rFonts w:ascii="Arial" w:hAnsi="Arial" w:cs="Arial"/>
          <w:sz w:val="20"/>
          <w:szCs w:val="20"/>
        </w:rPr>
      </w:pPr>
    </w:p>
    <w:p w:rsidR="00CD2BB5" w:rsidRPr="00AF2FE5" w:rsidRDefault="00CD2BB5" w:rsidP="00CD2BB5">
      <w:pPr>
        <w:pStyle w:val="Listeavsnitt"/>
        <w:ind w:left="-426"/>
        <w:rPr>
          <w:rFonts w:ascii="Arial" w:hAnsi="Arial" w:cs="Arial"/>
          <w:b/>
          <w:sz w:val="20"/>
          <w:szCs w:val="20"/>
        </w:rPr>
      </w:pPr>
      <w:r w:rsidRPr="00AF2FE5">
        <w:rPr>
          <w:rFonts w:ascii="Arial" w:hAnsi="Arial" w:cs="Arial"/>
          <w:sz w:val="20"/>
          <w:szCs w:val="20"/>
        </w:rPr>
        <w:t xml:space="preserve">6.4 </w:t>
      </w:r>
      <w:r w:rsidRPr="00AF2FE5">
        <w:rPr>
          <w:rFonts w:ascii="Arial" w:hAnsi="Arial" w:cs="Arial"/>
          <w:sz w:val="20"/>
          <w:szCs w:val="20"/>
        </w:rPr>
        <w:tab/>
      </w:r>
      <w:r w:rsidRPr="00AF2FE5">
        <w:rPr>
          <w:rFonts w:ascii="Arial" w:hAnsi="Arial" w:cs="Arial"/>
          <w:b/>
          <w:sz w:val="20"/>
          <w:szCs w:val="20"/>
        </w:rPr>
        <w:t>Våningshus (bolighus på landbrukseiendom)</w:t>
      </w:r>
    </w:p>
    <w:p w:rsidR="00CD2BB5" w:rsidRDefault="00CD2BB5" w:rsidP="00CD2BB5">
      <w:pPr>
        <w:pStyle w:val="Listeavsnitt"/>
        <w:ind w:left="-6"/>
        <w:rPr>
          <w:rFonts w:ascii="Arial" w:hAnsi="Arial" w:cs="Arial"/>
          <w:sz w:val="20"/>
          <w:szCs w:val="20"/>
        </w:rPr>
      </w:pPr>
      <w:r w:rsidRPr="00AF2FE5">
        <w:rPr>
          <w:rFonts w:ascii="Arial" w:hAnsi="Arial" w:cs="Arial"/>
          <w:sz w:val="20"/>
          <w:szCs w:val="20"/>
        </w:rPr>
        <w:t xml:space="preserve">Taksten for de skattepliktige bygninger til boligformål på landbrukseiendommer med konsesjonsplikt </w:t>
      </w:r>
      <w:r w:rsidRPr="00AF2FE5">
        <w:rPr>
          <w:rFonts w:ascii="Arial" w:hAnsi="Arial" w:cs="Arial"/>
          <w:sz w:val="20"/>
          <w:szCs w:val="20"/>
        </w:rPr>
        <w:tab/>
        <w:t xml:space="preserve">settes lavere enn ordinære eiendommer på grunn av konsesjonsplikten. Dette er i samsvar med </w:t>
      </w:r>
      <w:r w:rsidRPr="00AF2FE5">
        <w:rPr>
          <w:rFonts w:ascii="Arial" w:hAnsi="Arial" w:cs="Arial"/>
          <w:sz w:val="20"/>
          <w:szCs w:val="20"/>
        </w:rPr>
        <w:tab/>
        <w:t xml:space="preserve">Finansdepartementets anbefalinger, jfr. blant annet brev til Norges Bondelag den 10. mars 2006. </w:t>
      </w:r>
      <w:r w:rsidRPr="00AF2FE5">
        <w:rPr>
          <w:rFonts w:ascii="Arial" w:hAnsi="Arial" w:cs="Arial"/>
          <w:sz w:val="20"/>
          <w:szCs w:val="20"/>
        </w:rPr>
        <w:tab/>
        <w:t>Taksten på skattepliktig del av landbrukseiendommer justeres ved å redusere eiendommen med 0,2 til 0,8 som følge av at konsesjonsbestemmelsene medfører lavere omsetningsverdi.</w:t>
      </w:r>
    </w:p>
    <w:p w:rsidR="00CD2BB5" w:rsidRDefault="00CD2BB5" w:rsidP="00CD2BB5">
      <w:pPr>
        <w:pStyle w:val="Listeavsnitt"/>
        <w:ind w:left="-426"/>
        <w:rPr>
          <w:rFonts w:ascii="Arial" w:hAnsi="Arial" w:cs="Arial"/>
          <w:sz w:val="20"/>
          <w:szCs w:val="20"/>
        </w:rPr>
      </w:pPr>
      <w:r w:rsidRPr="0007118D">
        <w:rPr>
          <w:rFonts w:ascii="Arial" w:hAnsi="Arial" w:cs="Arial"/>
          <w:sz w:val="20"/>
          <w:szCs w:val="20"/>
        </w:rPr>
        <w:tab/>
      </w:r>
    </w:p>
    <w:p w:rsidR="00CD2BB5" w:rsidRPr="00826D86" w:rsidRDefault="00CD2BB5" w:rsidP="00CD2BB5">
      <w:pPr>
        <w:pStyle w:val="Listeavsnitt"/>
        <w:ind w:left="0" w:hanging="426"/>
        <w:rPr>
          <w:rFonts w:ascii="Arial" w:hAnsi="Arial" w:cs="Arial"/>
          <w:b/>
          <w:sz w:val="20"/>
          <w:szCs w:val="20"/>
        </w:rPr>
      </w:pPr>
      <w:r>
        <w:rPr>
          <w:rFonts w:ascii="Arial" w:hAnsi="Arial" w:cs="Arial"/>
          <w:sz w:val="20"/>
          <w:szCs w:val="20"/>
        </w:rPr>
        <w:t>6.5</w:t>
      </w:r>
      <w:r w:rsidRPr="00826D86">
        <w:rPr>
          <w:rFonts w:ascii="Arial" w:hAnsi="Arial" w:cs="Arial"/>
          <w:sz w:val="20"/>
          <w:szCs w:val="20"/>
        </w:rPr>
        <w:t xml:space="preserve"> </w:t>
      </w:r>
      <w:r w:rsidRPr="00826D86">
        <w:rPr>
          <w:rFonts w:ascii="Arial" w:hAnsi="Arial" w:cs="Arial"/>
          <w:sz w:val="20"/>
          <w:szCs w:val="20"/>
        </w:rPr>
        <w:tab/>
      </w:r>
      <w:r w:rsidRPr="00826D86">
        <w:rPr>
          <w:rFonts w:ascii="Arial" w:hAnsi="Arial" w:cs="Arial"/>
          <w:b/>
          <w:sz w:val="20"/>
          <w:szCs w:val="20"/>
        </w:rPr>
        <w:t>Næringseiendommer</w:t>
      </w:r>
    </w:p>
    <w:p w:rsidR="00CD2BB5" w:rsidRDefault="00CD2BB5" w:rsidP="00CD2BB5">
      <w:pPr>
        <w:pStyle w:val="Listeavsnitt"/>
        <w:ind w:left="0" w:hanging="426"/>
        <w:rPr>
          <w:rFonts w:ascii="Arial" w:hAnsi="Arial" w:cs="Arial"/>
          <w:sz w:val="20"/>
          <w:szCs w:val="20"/>
        </w:rPr>
      </w:pPr>
      <w:r w:rsidRPr="00826D86">
        <w:rPr>
          <w:rFonts w:ascii="Arial" w:hAnsi="Arial" w:cs="Arial"/>
          <w:b/>
          <w:sz w:val="20"/>
          <w:szCs w:val="20"/>
        </w:rPr>
        <w:tab/>
      </w:r>
      <w:r w:rsidRPr="00826D86">
        <w:rPr>
          <w:rFonts w:ascii="Arial" w:hAnsi="Arial" w:cs="Arial"/>
          <w:sz w:val="20"/>
          <w:szCs w:val="20"/>
        </w:rPr>
        <w:t xml:space="preserve">Næringseiendommer takseres ut fra </w:t>
      </w:r>
      <w:proofErr w:type="spellStart"/>
      <w:r w:rsidRPr="00826D86">
        <w:rPr>
          <w:rFonts w:ascii="Arial" w:hAnsi="Arial" w:cs="Arial"/>
          <w:sz w:val="20"/>
          <w:szCs w:val="20"/>
        </w:rPr>
        <w:t>forrentningsverdi</w:t>
      </w:r>
      <w:proofErr w:type="spellEnd"/>
      <w:r w:rsidRPr="00826D86">
        <w:rPr>
          <w:rFonts w:ascii="Arial" w:hAnsi="Arial" w:cs="Arial"/>
          <w:sz w:val="20"/>
          <w:szCs w:val="20"/>
        </w:rPr>
        <w:t xml:space="preserve">, som er en avkastningsverdi eller verdi som fremkommer ved at man dividerer en årlig avkastning eller inntekt av en eiendom med en prosentsats (kapitaliseringsrente). Kapitalisering er en verdsettingsmetode som baserer seg på en vurdering av en investerings fremtidige avkastning. </w:t>
      </w:r>
    </w:p>
    <w:p w:rsidR="00CD2BB5" w:rsidRDefault="00CD2BB5" w:rsidP="00CD2BB5">
      <w:pPr>
        <w:pStyle w:val="Listeavsnitt"/>
        <w:rPr>
          <w:rFonts w:ascii="Arial" w:hAnsi="Arial" w:cs="Arial"/>
          <w:sz w:val="20"/>
          <w:szCs w:val="20"/>
        </w:rPr>
      </w:pPr>
    </w:p>
    <w:p w:rsidR="00CD2BB5" w:rsidRPr="008320C0" w:rsidRDefault="00CD2BB5" w:rsidP="00CD2BB5">
      <w:pPr>
        <w:pStyle w:val="Listeavsnitt"/>
        <w:ind w:left="0" w:hanging="426"/>
        <w:rPr>
          <w:rFonts w:ascii="Arial" w:hAnsi="Arial" w:cs="Arial"/>
          <w:b/>
          <w:sz w:val="20"/>
          <w:szCs w:val="20"/>
        </w:rPr>
      </w:pPr>
      <w:r>
        <w:rPr>
          <w:rFonts w:ascii="Arial" w:hAnsi="Arial" w:cs="Arial"/>
          <w:sz w:val="20"/>
          <w:szCs w:val="20"/>
        </w:rPr>
        <w:t>6.6</w:t>
      </w:r>
      <w:r w:rsidRPr="008320C0">
        <w:rPr>
          <w:rFonts w:ascii="Arial" w:hAnsi="Arial" w:cs="Arial"/>
          <w:sz w:val="20"/>
          <w:szCs w:val="20"/>
        </w:rPr>
        <w:t xml:space="preserve"> </w:t>
      </w:r>
      <w:r w:rsidRPr="008320C0">
        <w:rPr>
          <w:rFonts w:ascii="Arial" w:hAnsi="Arial" w:cs="Arial"/>
          <w:sz w:val="20"/>
          <w:szCs w:val="20"/>
        </w:rPr>
        <w:tab/>
      </w:r>
      <w:r w:rsidRPr="008320C0">
        <w:rPr>
          <w:rFonts w:ascii="Arial" w:hAnsi="Arial" w:cs="Arial"/>
          <w:b/>
          <w:sz w:val="20"/>
          <w:szCs w:val="20"/>
        </w:rPr>
        <w:t xml:space="preserve">Regulerte utbyggingsområder </w:t>
      </w:r>
      <w:r>
        <w:rPr>
          <w:rFonts w:ascii="Arial" w:hAnsi="Arial" w:cs="Arial"/>
          <w:b/>
          <w:sz w:val="20"/>
          <w:szCs w:val="20"/>
        </w:rPr>
        <w:t xml:space="preserve">(område som har vedtatt reguleringsplan) </w:t>
      </w:r>
      <w:r w:rsidRPr="008320C0">
        <w:rPr>
          <w:rFonts w:ascii="Arial" w:hAnsi="Arial" w:cs="Arial"/>
          <w:b/>
          <w:sz w:val="20"/>
          <w:szCs w:val="20"/>
        </w:rPr>
        <w:t>som ikke er bebygd</w:t>
      </w:r>
    </w:p>
    <w:p w:rsidR="00CD2BB5" w:rsidRDefault="00CD2BB5" w:rsidP="00CD2BB5">
      <w:pPr>
        <w:pStyle w:val="Listeavsnitt"/>
        <w:ind w:left="0" w:hanging="426"/>
        <w:rPr>
          <w:rFonts w:ascii="Arial" w:hAnsi="Arial" w:cs="Arial"/>
          <w:sz w:val="20"/>
          <w:szCs w:val="20"/>
        </w:rPr>
      </w:pPr>
      <w:r w:rsidRPr="008320C0">
        <w:rPr>
          <w:rFonts w:ascii="Arial" w:hAnsi="Arial" w:cs="Arial"/>
          <w:b/>
          <w:sz w:val="20"/>
          <w:szCs w:val="20"/>
        </w:rPr>
        <w:tab/>
      </w:r>
      <w:r w:rsidRPr="008320C0">
        <w:rPr>
          <w:rFonts w:ascii="Arial" w:hAnsi="Arial" w:cs="Arial"/>
          <w:sz w:val="20"/>
          <w:szCs w:val="20"/>
        </w:rPr>
        <w:t xml:space="preserve">Regulerte områder for framtidig utbygging der utbyggingen ikke er gjennomført, takseres etter tomtepris. </w:t>
      </w:r>
      <w:r w:rsidRPr="00566E3E">
        <w:rPr>
          <w:rFonts w:ascii="Arial" w:hAnsi="Arial" w:cs="Arial"/>
          <w:sz w:val="20"/>
          <w:szCs w:val="20"/>
        </w:rPr>
        <w:t>Veiledende tomtepris er kr 35 pr m</w:t>
      </w:r>
      <w:r w:rsidRPr="00566E3E">
        <w:rPr>
          <w:rFonts w:ascii="Arial" w:hAnsi="Arial" w:cs="Arial"/>
          <w:sz w:val="20"/>
          <w:szCs w:val="20"/>
          <w:vertAlign w:val="superscript"/>
        </w:rPr>
        <w:t>2</w:t>
      </w:r>
      <w:r w:rsidRPr="00566E3E">
        <w:rPr>
          <w:rFonts w:ascii="Arial" w:hAnsi="Arial" w:cs="Arial"/>
          <w:sz w:val="20"/>
          <w:szCs w:val="20"/>
        </w:rPr>
        <w:t xml:space="preserve"> for ikke opparbeidede tomter, og kr 250 pr m</w:t>
      </w:r>
      <w:r w:rsidRPr="00566E3E">
        <w:rPr>
          <w:rFonts w:ascii="Arial" w:hAnsi="Arial" w:cs="Arial"/>
          <w:sz w:val="20"/>
          <w:szCs w:val="20"/>
          <w:vertAlign w:val="superscript"/>
        </w:rPr>
        <w:t>2</w:t>
      </w:r>
      <w:r w:rsidRPr="00566E3E">
        <w:rPr>
          <w:rFonts w:ascii="Arial" w:hAnsi="Arial" w:cs="Arial"/>
          <w:sz w:val="20"/>
          <w:szCs w:val="20"/>
        </w:rPr>
        <w:t xml:space="preserve"> for ferdig opparbeidede, byggeklare tomter i regulerte boligfelt. Prisen</w:t>
      </w:r>
      <w:r w:rsidRPr="008320C0">
        <w:rPr>
          <w:rFonts w:ascii="Arial" w:hAnsi="Arial" w:cs="Arial"/>
          <w:sz w:val="20"/>
          <w:szCs w:val="20"/>
        </w:rPr>
        <w:t xml:space="preserve"> kan vurderes lavere eller høyere.</w:t>
      </w:r>
      <w:r>
        <w:rPr>
          <w:rFonts w:ascii="Arial" w:hAnsi="Arial" w:cs="Arial"/>
          <w:sz w:val="20"/>
          <w:szCs w:val="20"/>
        </w:rPr>
        <w:t xml:space="preserve"> </w:t>
      </w:r>
    </w:p>
    <w:p w:rsidR="00CD2BB5" w:rsidRDefault="00CD2BB5" w:rsidP="00CD2BB5">
      <w:pPr>
        <w:pStyle w:val="Listeavsnitt"/>
        <w:ind w:left="0" w:hanging="426"/>
        <w:rPr>
          <w:rFonts w:ascii="Arial" w:hAnsi="Arial" w:cs="Arial"/>
          <w:sz w:val="20"/>
          <w:szCs w:val="20"/>
        </w:rPr>
      </w:pPr>
    </w:p>
    <w:p w:rsidR="00CD2BB5" w:rsidRDefault="00CD2BB5" w:rsidP="00CD2BB5">
      <w:pPr>
        <w:pStyle w:val="Listeavsnitt"/>
        <w:ind w:left="0" w:hanging="426"/>
        <w:rPr>
          <w:rFonts w:ascii="Arial" w:hAnsi="Arial" w:cs="Arial"/>
          <w:sz w:val="20"/>
          <w:szCs w:val="20"/>
        </w:rPr>
      </w:pPr>
      <w:r>
        <w:rPr>
          <w:rFonts w:ascii="Arial" w:hAnsi="Arial" w:cs="Arial"/>
          <w:sz w:val="20"/>
          <w:szCs w:val="20"/>
        </w:rPr>
        <w:t xml:space="preserve">6.7 </w:t>
      </w:r>
      <w:r>
        <w:rPr>
          <w:rFonts w:ascii="Arial" w:hAnsi="Arial" w:cs="Arial"/>
          <w:sz w:val="20"/>
          <w:szCs w:val="20"/>
        </w:rPr>
        <w:tab/>
      </w:r>
      <w:r w:rsidRPr="00DB2C41">
        <w:rPr>
          <w:rFonts w:ascii="Arial" w:hAnsi="Arial" w:cs="Arial"/>
          <w:b/>
          <w:sz w:val="20"/>
          <w:szCs w:val="20"/>
        </w:rPr>
        <w:t>Festeeiendommer og punktfester</w:t>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t>Tomtefesteloven gir fester av bolig- og fritidseiendommer en ensidig rett til å forlenge festetiden, og skal derfor anses som eier av slike eiendommer. Gjennom rettsavgjørelser er det ellers avklart at festeeiendommer og punktfeste skal takseres som ordinære eiendommer så fremt det foreligger festekontrakter som er langsiktige eller som kan fornyes. Verdien av festeeiendommer og punktfeste inngår i bygningsverdien.</w:t>
      </w:r>
    </w:p>
    <w:p w:rsidR="00CD2BB5" w:rsidRDefault="00CD2BB5" w:rsidP="00CD2BB5">
      <w:pPr>
        <w:pStyle w:val="Listeavsnitt"/>
        <w:ind w:left="0" w:hanging="426"/>
        <w:rPr>
          <w:rFonts w:ascii="Arial" w:hAnsi="Arial" w:cs="Arial"/>
          <w:sz w:val="20"/>
          <w:szCs w:val="20"/>
        </w:rPr>
      </w:pPr>
    </w:p>
    <w:p w:rsidR="00CD2BB5" w:rsidRDefault="00CD2BB5" w:rsidP="00CD2BB5">
      <w:pPr>
        <w:pStyle w:val="Listeavsnitt"/>
        <w:ind w:left="0" w:hanging="426"/>
        <w:rPr>
          <w:rFonts w:ascii="Arial" w:hAnsi="Arial" w:cs="Arial"/>
          <w:sz w:val="20"/>
          <w:szCs w:val="20"/>
        </w:rPr>
      </w:pPr>
    </w:p>
    <w:p w:rsidR="00CD2BB5" w:rsidRDefault="00CD2BB5" w:rsidP="00CD2BB5">
      <w:pPr>
        <w:pStyle w:val="Listeavsnitt"/>
        <w:ind w:left="0" w:hanging="426"/>
        <w:rPr>
          <w:rFonts w:ascii="Arial" w:hAnsi="Arial" w:cs="Arial"/>
          <w:sz w:val="20"/>
          <w:szCs w:val="20"/>
        </w:rPr>
      </w:pPr>
    </w:p>
    <w:p w:rsidR="00CD2BB5" w:rsidRDefault="00CD2BB5" w:rsidP="00CD2BB5">
      <w:pPr>
        <w:pStyle w:val="Listeavsnitt"/>
        <w:ind w:left="0" w:hanging="426"/>
        <w:rPr>
          <w:rFonts w:ascii="Arial" w:hAnsi="Arial" w:cs="Arial"/>
          <w:sz w:val="20"/>
          <w:szCs w:val="20"/>
        </w:rPr>
      </w:pPr>
    </w:p>
    <w:p w:rsidR="00CD2BB5" w:rsidRDefault="00CD2BB5" w:rsidP="00CD2BB5">
      <w:pPr>
        <w:pStyle w:val="Listeavsnitt"/>
        <w:ind w:left="0" w:hanging="426"/>
        <w:rPr>
          <w:rFonts w:ascii="Arial" w:hAnsi="Arial" w:cs="Arial"/>
          <w:sz w:val="20"/>
          <w:szCs w:val="20"/>
        </w:rPr>
      </w:pPr>
      <w:r>
        <w:rPr>
          <w:rFonts w:ascii="Arial" w:hAnsi="Arial" w:cs="Arial"/>
          <w:sz w:val="20"/>
          <w:szCs w:val="20"/>
        </w:rPr>
        <w:lastRenderedPageBreak/>
        <w:t xml:space="preserve">6.8 </w:t>
      </w:r>
      <w:r>
        <w:rPr>
          <w:rFonts w:ascii="Arial" w:hAnsi="Arial" w:cs="Arial"/>
          <w:sz w:val="20"/>
          <w:szCs w:val="20"/>
        </w:rPr>
        <w:tab/>
      </w:r>
      <w:r w:rsidRPr="00DF5E70">
        <w:rPr>
          <w:rFonts w:ascii="Arial" w:hAnsi="Arial" w:cs="Arial"/>
          <w:b/>
          <w:sz w:val="20"/>
          <w:szCs w:val="20"/>
        </w:rPr>
        <w:t>Håndtering av avvik</w:t>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t>Eventuelle avvik fra disse retningslinjene vurderes i forbindelse med besiktigelse og behandling av enkeltsaker. Eksempler her kan være bygninger med klar funksjon som fritidsanlegg for utleie. Slike anlegg vurderes som næringsbygg på lik linje med andre utleiebygg for fritidsformål.</w:t>
      </w:r>
    </w:p>
    <w:p w:rsidR="00CD2BB5" w:rsidRDefault="00CD2BB5" w:rsidP="00CD2BB5">
      <w:pPr>
        <w:pStyle w:val="Listeavsnitt"/>
        <w:ind w:left="0" w:hanging="426"/>
        <w:rPr>
          <w:rFonts w:ascii="Arial" w:hAnsi="Arial" w:cs="Arial"/>
          <w:sz w:val="20"/>
          <w:szCs w:val="20"/>
        </w:rPr>
      </w:pPr>
    </w:p>
    <w:p w:rsidR="00CD2BB5" w:rsidRPr="00A97B6F" w:rsidRDefault="00CD2BB5" w:rsidP="00CD2BB5">
      <w:pPr>
        <w:pStyle w:val="Listeavsnitt"/>
        <w:ind w:left="0" w:hanging="426"/>
        <w:rPr>
          <w:rFonts w:ascii="Arial" w:hAnsi="Arial" w:cs="Arial"/>
          <w:b/>
        </w:rPr>
      </w:pPr>
      <w:r w:rsidRPr="00A97B6F">
        <w:rPr>
          <w:rFonts w:ascii="Arial" w:hAnsi="Arial" w:cs="Arial"/>
          <w:b/>
        </w:rPr>
        <w:t>7.</w:t>
      </w:r>
      <w:r w:rsidRPr="00A97B6F">
        <w:rPr>
          <w:rFonts w:ascii="Arial" w:hAnsi="Arial" w:cs="Arial"/>
        </w:rPr>
        <w:tab/>
      </w:r>
      <w:r w:rsidRPr="00A97B6F">
        <w:rPr>
          <w:rFonts w:ascii="Arial" w:hAnsi="Arial" w:cs="Arial"/>
          <w:b/>
        </w:rPr>
        <w:t>Sjablongverdier for eiendomsgruppene</w:t>
      </w:r>
    </w:p>
    <w:p w:rsidR="00CD2BB5" w:rsidRPr="00A97B6F" w:rsidRDefault="00CD2BB5" w:rsidP="00CD2BB5">
      <w:pPr>
        <w:pStyle w:val="Listeavsnitt"/>
        <w:ind w:left="0" w:hanging="426"/>
        <w:rPr>
          <w:rFonts w:ascii="Arial" w:hAnsi="Arial" w:cs="Arial"/>
          <w:sz w:val="20"/>
          <w:szCs w:val="20"/>
        </w:rPr>
      </w:pPr>
      <w:r w:rsidRPr="00A97B6F">
        <w:rPr>
          <w:rFonts w:ascii="Arial" w:hAnsi="Arial" w:cs="Arial"/>
          <w:b/>
        </w:rPr>
        <w:tab/>
      </w:r>
      <w:r w:rsidRPr="00A97B6F">
        <w:rPr>
          <w:rFonts w:ascii="Arial" w:hAnsi="Arial" w:cs="Arial"/>
          <w:sz w:val="20"/>
          <w:szCs w:val="20"/>
        </w:rPr>
        <w:t>Sjablongverdiene for eiendomsgrupper er valgt etter at det er innhentet informasjon om omsetningspris for bygninger de siste år og antatt omsetningsverdi for noen utvalgte bygninger. Spesielt har en valgt å sette forsiktige sjablongverdier på næringseiendommer da verdiutviklingen på disse eiendommene vurderes som usikker. På grunnlag av faktainformasjon og vurderinger som er hentet inn, fastsetter sakkyndig nemnd sjablongverdiene for de enkelte eiendomsgruppene som vist nedenfor.</w:t>
      </w:r>
    </w:p>
    <w:p w:rsidR="00CD2BB5" w:rsidRPr="00A97B6F" w:rsidRDefault="00CD2BB5" w:rsidP="00CD2BB5">
      <w:pPr>
        <w:pStyle w:val="Listeavsnitt"/>
        <w:ind w:left="0" w:hanging="426"/>
        <w:rPr>
          <w:rFonts w:ascii="Arial" w:hAnsi="Arial" w:cs="Arial"/>
        </w:rPr>
      </w:pPr>
      <w:r w:rsidRPr="00A97B6F">
        <w:rPr>
          <w:rFonts w:ascii="Arial" w:hAnsi="Arial" w:cs="Arial"/>
        </w:rPr>
        <w:tab/>
      </w:r>
    </w:p>
    <w:p w:rsidR="00CD2BB5" w:rsidRPr="00A97B6F" w:rsidRDefault="00CD2BB5" w:rsidP="00CD2BB5">
      <w:pPr>
        <w:pStyle w:val="Listeavsnitt"/>
        <w:ind w:left="0" w:hanging="426"/>
        <w:rPr>
          <w:rFonts w:ascii="Arial" w:hAnsi="Arial" w:cs="Arial"/>
          <w:sz w:val="20"/>
          <w:szCs w:val="20"/>
        </w:rPr>
      </w:pPr>
      <w:r w:rsidRPr="00A97B6F">
        <w:rPr>
          <w:rFonts w:ascii="Arial" w:hAnsi="Arial" w:cs="Arial"/>
        </w:rPr>
        <w:tab/>
      </w:r>
      <w:r w:rsidRPr="00E954AF">
        <w:rPr>
          <w:rFonts w:ascii="Arial" w:hAnsi="Arial" w:cs="Arial"/>
          <w:b/>
          <w:sz w:val="20"/>
          <w:szCs w:val="20"/>
        </w:rPr>
        <w:t xml:space="preserve">Sjablongverdier på tomter </w:t>
      </w:r>
      <w:proofErr w:type="gramStart"/>
      <w:r w:rsidRPr="00E954AF">
        <w:rPr>
          <w:rFonts w:ascii="Arial" w:hAnsi="Arial" w:cs="Arial"/>
          <w:b/>
          <w:sz w:val="20"/>
          <w:szCs w:val="20"/>
        </w:rPr>
        <w:t>og  bygninger</w:t>
      </w:r>
      <w:proofErr w:type="gramEnd"/>
      <w:r w:rsidRPr="00E954AF">
        <w:rPr>
          <w:rFonts w:ascii="Arial" w:hAnsi="Arial" w:cs="Arial"/>
          <w:b/>
          <w:sz w:val="20"/>
          <w:szCs w:val="20"/>
        </w:rPr>
        <w:t>:</w:t>
      </w:r>
      <w:r w:rsidRPr="00A97B6F">
        <w:rPr>
          <w:rFonts w:ascii="Arial" w:hAnsi="Arial" w:cs="Arial"/>
          <w:sz w:val="20"/>
          <w:szCs w:val="20"/>
        </w:rPr>
        <w:tab/>
      </w:r>
    </w:p>
    <w:tbl>
      <w:tblPr>
        <w:tblW w:w="6520" w:type="dxa"/>
        <w:tblInd w:w="63" w:type="dxa"/>
        <w:tblCellMar>
          <w:left w:w="70" w:type="dxa"/>
          <w:right w:w="70" w:type="dxa"/>
        </w:tblCellMar>
        <w:tblLook w:val="04A0" w:firstRow="1" w:lastRow="0" w:firstColumn="1" w:lastColumn="0" w:noHBand="0" w:noVBand="1"/>
      </w:tblPr>
      <w:tblGrid>
        <w:gridCol w:w="4120"/>
        <w:gridCol w:w="1200"/>
        <w:gridCol w:w="1200"/>
      </w:tblGrid>
      <w:tr w:rsidR="00CD2BB5" w:rsidRPr="00A97B6F" w:rsidTr="001A3827">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b/>
                <w:bCs/>
                <w:color w:val="000000"/>
                <w:sz w:val="20"/>
                <w:szCs w:val="20"/>
              </w:rPr>
            </w:pPr>
            <w:r w:rsidRPr="00A97B6F">
              <w:rPr>
                <w:rFonts w:ascii="Arial" w:eastAsia="Times New Roman" w:hAnsi="Arial" w:cs="Arial"/>
                <w:b/>
                <w:bCs/>
                <w:color w:val="000000"/>
                <w:sz w:val="20"/>
                <w:szCs w:val="20"/>
              </w:rPr>
              <w:t>Tomter og bygninger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b/>
                <w:bCs/>
                <w:color w:val="000000"/>
                <w:sz w:val="20"/>
                <w:szCs w:val="20"/>
              </w:rPr>
            </w:pPr>
            <w:r w:rsidRPr="00A97B6F">
              <w:rPr>
                <w:rFonts w:ascii="Arial" w:eastAsia="Times New Roman" w:hAnsi="Arial" w:cs="Arial"/>
                <w:b/>
                <w:bCs/>
                <w:color w:val="000000"/>
                <w:sz w:val="20"/>
                <w:szCs w:val="20"/>
              </w:rPr>
              <w:t>Enhet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b/>
                <w:bCs/>
                <w:color w:val="000000"/>
                <w:sz w:val="20"/>
                <w:szCs w:val="20"/>
              </w:rPr>
            </w:pPr>
            <w:r w:rsidRPr="00A97B6F">
              <w:rPr>
                <w:rFonts w:ascii="Arial" w:eastAsia="Times New Roman" w:hAnsi="Arial" w:cs="Arial"/>
                <w:b/>
                <w:bCs/>
                <w:color w:val="000000"/>
                <w:sz w:val="20"/>
                <w:szCs w:val="20"/>
              </w:rPr>
              <w:t>Pris (kr)</w:t>
            </w:r>
          </w:p>
        </w:tc>
      </w:tr>
      <w:tr w:rsidR="00CD2BB5" w:rsidRPr="00A97B6F" w:rsidTr="001A382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Enebolig, tomannsbolig</w:t>
            </w:r>
          </w:p>
        </w:tc>
        <w:tc>
          <w:tcPr>
            <w:tcW w:w="1200" w:type="dxa"/>
            <w:tcBorders>
              <w:top w:val="nil"/>
              <w:left w:val="nil"/>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Pr m</w:t>
            </w:r>
            <w:r w:rsidRPr="00A97B6F">
              <w:rPr>
                <w:rFonts w:ascii="Arial" w:eastAsia="Times New Roman" w:hAnsi="Arial" w:cs="Arial"/>
                <w:color w:val="000000"/>
                <w:sz w:val="20"/>
                <w:szCs w:val="20"/>
                <w:vertAlign w:val="superscript"/>
              </w:rPr>
              <w:t>2</w:t>
            </w:r>
          </w:p>
        </w:tc>
        <w:tc>
          <w:tcPr>
            <w:tcW w:w="1200" w:type="dxa"/>
            <w:tcBorders>
              <w:top w:val="nil"/>
              <w:left w:val="nil"/>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jc w:val="right"/>
              <w:rPr>
                <w:rFonts w:ascii="Arial" w:eastAsia="Times New Roman" w:hAnsi="Arial" w:cs="Arial"/>
                <w:color w:val="000000"/>
                <w:sz w:val="20"/>
                <w:szCs w:val="20"/>
              </w:rPr>
            </w:pPr>
            <w:r w:rsidRPr="00A97B6F">
              <w:rPr>
                <w:rFonts w:ascii="Arial" w:eastAsia="Times New Roman" w:hAnsi="Arial" w:cs="Arial"/>
                <w:color w:val="000000"/>
                <w:sz w:val="20"/>
                <w:szCs w:val="20"/>
              </w:rPr>
              <w:t>6 500</w:t>
            </w:r>
          </w:p>
        </w:tc>
      </w:tr>
      <w:tr w:rsidR="00CD2BB5" w:rsidRPr="00A97B6F" w:rsidTr="001A3827">
        <w:trPr>
          <w:trHeight w:val="300"/>
        </w:trPr>
        <w:tc>
          <w:tcPr>
            <w:tcW w:w="4120" w:type="dxa"/>
            <w:tcBorders>
              <w:top w:val="nil"/>
              <w:left w:val="single" w:sz="4" w:space="0" w:color="auto"/>
              <w:bottom w:val="nil"/>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Enebolig med sokkelleilighet</w:t>
            </w:r>
          </w:p>
        </w:tc>
        <w:tc>
          <w:tcPr>
            <w:tcW w:w="1200" w:type="dxa"/>
            <w:tcBorders>
              <w:top w:val="nil"/>
              <w:left w:val="nil"/>
              <w:bottom w:val="nil"/>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Pr m</w:t>
            </w:r>
            <w:r w:rsidRPr="00A97B6F">
              <w:rPr>
                <w:rFonts w:ascii="Arial" w:eastAsia="Times New Roman" w:hAnsi="Arial" w:cs="Arial"/>
                <w:color w:val="000000"/>
                <w:sz w:val="20"/>
                <w:szCs w:val="20"/>
                <w:vertAlign w:val="superscript"/>
              </w:rPr>
              <w:t>2</w:t>
            </w:r>
          </w:p>
        </w:tc>
        <w:tc>
          <w:tcPr>
            <w:tcW w:w="1200" w:type="dxa"/>
            <w:tcBorders>
              <w:top w:val="nil"/>
              <w:left w:val="nil"/>
              <w:bottom w:val="nil"/>
              <w:right w:val="single" w:sz="4" w:space="0" w:color="auto"/>
            </w:tcBorders>
            <w:shd w:val="clear" w:color="auto" w:fill="auto"/>
            <w:noWrap/>
            <w:vAlign w:val="bottom"/>
            <w:hideMark/>
          </w:tcPr>
          <w:p w:rsidR="00CD2BB5" w:rsidRPr="00A97B6F" w:rsidRDefault="00CD2BB5" w:rsidP="001A3827">
            <w:pPr>
              <w:spacing w:after="0" w:line="240" w:lineRule="auto"/>
              <w:jc w:val="right"/>
              <w:rPr>
                <w:rFonts w:ascii="Arial" w:eastAsia="Times New Roman" w:hAnsi="Arial" w:cs="Arial"/>
                <w:color w:val="000000"/>
                <w:sz w:val="20"/>
                <w:szCs w:val="20"/>
              </w:rPr>
            </w:pPr>
            <w:r w:rsidRPr="00A97B6F">
              <w:rPr>
                <w:rFonts w:ascii="Arial" w:eastAsia="Times New Roman" w:hAnsi="Arial" w:cs="Arial"/>
                <w:color w:val="000000"/>
                <w:sz w:val="20"/>
                <w:szCs w:val="20"/>
              </w:rPr>
              <w:t>6 500</w:t>
            </w:r>
          </w:p>
        </w:tc>
      </w:tr>
      <w:tr w:rsidR="00CD2BB5" w:rsidRPr="00A97B6F" w:rsidTr="001A3827">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Rekkehus, kjedehus, andre småhus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Pr m</w:t>
            </w:r>
            <w:r w:rsidRPr="00A97B6F">
              <w:rPr>
                <w:rFonts w:ascii="Arial" w:eastAsia="Times New Roman" w:hAnsi="Arial" w:cs="Arial"/>
                <w:color w:val="000000"/>
                <w:sz w:val="20"/>
                <w:szCs w:val="20"/>
                <w:vertAlign w:val="superscript"/>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jc w:val="right"/>
              <w:rPr>
                <w:rFonts w:ascii="Arial" w:eastAsia="Times New Roman" w:hAnsi="Arial" w:cs="Arial"/>
                <w:color w:val="000000"/>
                <w:sz w:val="20"/>
                <w:szCs w:val="20"/>
              </w:rPr>
            </w:pPr>
            <w:r w:rsidRPr="00A97B6F">
              <w:rPr>
                <w:rFonts w:ascii="Arial" w:eastAsia="Times New Roman" w:hAnsi="Arial" w:cs="Arial"/>
                <w:color w:val="000000"/>
                <w:sz w:val="20"/>
                <w:szCs w:val="20"/>
              </w:rPr>
              <w:t>6 500</w:t>
            </w:r>
          </w:p>
        </w:tc>
      </w:tr>
      <w:tr w:rsidR="00CD2BB5" w:rsidRPr="00E954AF" w:rsidTr="001A3827">
        <w:trPr>
          <w:trHeight w:val="300"/>
        </w:trPr>
        <w:tc>
          <w:tcPr>
            <w:tcW w:w="4120" w:type="dxa"/>
            <w:tcBorders>
              <w:top w:val="nil"/>
              <w:left w:val="single" w:sz="4" w:space="0" w:color="auto"/>
              <w:bottom w:val="nil"/>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proofErr w:type="spellStart"/>
            <w:r w:rsidRPr="00A97B6F">
              <w:rPr>
                <w:rFonts w:ascii="Arial" w:eastAsia="Times New Roman" w:hAnsi="Arial" w:cs="Arial"/>
                <w:color w:val="000000"/>
                <w:sz w:val="20"/>
                <w:szCs w:val="20"/>
              </w:rPr>
              <w:t>Terassehus</w:t>
            </w:r>
            <w:proofErr w:type="spellEnd"/>
            <w:r w:rsidRPr="00A97B6F">
              <w:rPr>
                <w:rFonts w:ascii="Arial" w:eastAsia="Times New Roman" w:hAnsi="Arial" w:cs="Arial"/>
                <w:color w:val="000000"/>
                <w:sz w:val="20"/>
                <w:szCs w:val="20"/>
              </w:rPr>
              <w:t xml:space="preserve"> og blokker</w:t>
            </w:r>
          </w:p>
        </w:tc>
        <w:tc>
          <w:tcPr>
            <w:tcW w:w="1200" w:type="dxa"/>
            <w:tcBorders>
              <w:top w:val="nil"/>
              <w:left w:val="nil"/>
              <w:bottom w:val="nil"/>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Pr m</w:t>
            </w:r>
            <w:r w:rsidRPr="00A97B6F">
              <w:rPr>
                <w:rFonts w:ascii="Arial" w:eastAsia="Times New Roman" w:hAnsi="Arial" w:cs="Arial"/>
                <w:color w:val="000000"/>
                <w:sz w:val="20"/>
                <w:szCs w:val="20"/>
                <w:vertAlign w:val="superscript"/>
              </w:rPr>
              <w:t>2</w:t>
            </w:r>
          </w:p>
        </w:tc>
        <w:tc>
          <w:tcPr>
            <w:tcW w:w="1200" w:type="dxa"/>
            <w:tcBorders>
              <w:top w:val="nil"/>
              <w:left w:val="nil"/>
              <w:bottom w:val="nil"/>
              <w:right w:val="single" w:sz="4" w:space="0" w:color="auto"/>
            </w:tcBorders>
            <w:shd w:val="clear" w:color="auto" w:fill="auto"/>
            <w:noWrap/>
            <w:vAlign w:val="bottom"/>
            <w:hideMark/>
          </w:tcPr>
          <w:p w:rsidR="00CD2BB5" w:rsidRPr="00A97B6F" w:rsidRDefault="00CD2BB5" w:rsidP="001A3827">
            <w:pPr>
              <w:spacing w:after="0" w:line="240" w:lineRule="auto"/>
              <w:jc w:val="right"/>
              <w:rPr>
                <w:rFonts w:ascii="Arial" w:eastAsia="Times New Roman" w:hAnsi="Arial" w:cs="Arial"/>
                <w:color w:val="000000"/>
                <w:sz w:val="20"/>
                <w:szCs w:val="20"/>
              </w:rPr>
            </w:pPr>
            <w:r w:rsidRPr="00A97B6F">
              <w:rPr>
                <w:rFonts w:ascii="Arial" w:eastAsia="Times New Roman" w:hAnsi="Arial" w:cs="Arial"/>
                <w:color w:val="000000"/>
                <w:sz w:val="20"/>
                <w:szCs w:val="20"/>
              </w:rPr>
              <w:t>6 500</w:t>
            </w:r>
          </w:p>
        </w:tc>
      </w:tr>
      <w:tr w:rsidR="00CD2BB5" w:rsidRPr="00A97B6F" w:rsidTr="001A3827">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Våningshus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Pr m</w:t>
            </w:r>
            <w:r w:rsidRPr="00A97B6F">
              <w:rPr>
                <w:rFonts w:ascii="Arial" w:eastAsia="Times New Roman" w:hAnsi="Arial" w:cs="Arial"/>
                <w:color w:val="000000"/>
                <w:sz w:val="20"/>
                <w:szCs w:val="20"/>
                <w:vertAlign w:val="superscript"/>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D2BB5" w:rsidRPr="00A97B6F" w:rsidRDefault="00CD2BB5" w:rsidP="001A3827">
            <w:pPr>
              <w:spacing w:after="0" w:line="240" w:lineRule="auto"/>
              <w:jc w:val="right"/>
              <w:rPr>
                <w:rFonts w:ascii="Arial" w:eastAsia="Times New Roman" w:hAnsi="Arial" w:cs="Arial"/>
                <w:color w:val="000000"/>
                <w:sz w:val="20"/>
                <w:szCs w:val="20"/>
              </w:rPr>
            </w:pPr>
            <w:r w:rsidRPr="00A97B6F">
              <w:rPr>
                <w:rFonts w:ascii="Arial" w:eastAsia="Times New Roman" w:hAnsi="Arial" w:cs="Arial"/>
                <w:color w:val="000000"/>
                <w:sz w:val="20"/>
                <w:szCs w:val="20"/>
              </w:rPr>
              <w:t>5 200</w:t>
            </w:r>
          </w:p>
        </w:tc>
      </w:tr>
      <w:tr w:rsidR="00CD2BB5" w:rsidRPr="00E954AF" w:rsidTr="001A3827">
        <w:trPr>
          <w:trHeight w:val="300"/>
        </w:trPr>
        <w:tc>
          <w:tcPr>
            <w:tcW w:w="4120" w:type="dxa"/>
            <w:tcBorders>
              <w:top w:val="nil"/>
              <w:left w:val="single" w:sz="4" w:space="0" w:color="auto"/>
              <w:bottom w:val="nil"/>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Fritidsboliger/fritidsleiligheter/hytter</w:t>
            </w:r>
          </w:p>
        </w:tc>
        <w:tc>
          <w:tcPr>
            <w:tcW w:w="1200" w:type="dxa"/>
            <w:tcBorders>
              <w:top w:val="nil"/>
              <w:left w:val="nil"/>
              <w:bottom w:val="nil"/>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Pr m</w:t>
            </w:r>
            <w:r w:rsidRPr="00A97B6F">
              <w:rPr>
                <w:rFonts w:ascii="Arial" w:eastAsia="Times New Roman" w:hAnsi="Arial" w:cs="Arial"/>
                <w:color w:val="000000"/>
                <w:sz w:val="20"/>
                <w:szCs w:val="20"/>
                <w:vertAlign w:val="superscript"/>
              </w:rPr>
              <w:t>2</w:t>
            </w:r>
          </w:p>
        </w:tc>
        <w:tc>
          <w:tcPr>
            <w:tcW w:w="1200" w:type="dxa"/>
            <w:tcBorders>
              <w:top w:val="nil"/>
              <w:left w:val="nil"/>
              <w:bottom w:val="nil"/>
              <w:right w:val="single" w:sz="4" w:space="0" w:color="auto"/>
            </w:tcBorders>
            <w:shd w:val="clear" w:color="auto" w:fill="auto"/>
            <w:noWrap/>
            <w:vAlign w:val="bottom"/>
            <w:hideMark/>
          </w:tcPr>
          <w:p w:rsidR="00CD2BB5" w:rsidRPr="00A97B6F" w:rsidRDefault="00CD2BB5" w:rsidP="001A3827">
            <w:pPr>
              <w:spacing w:after="0" w:line="240" w:lineRule="auto"/>
              <w:jc w:val="right"/>
              <w:rPr>
                <w:rFonts w:ascii="Arial" w:eastAsia="Times New Roman" w:hAnsi="Arial" w:cs="Arial"/>
                <w:color w:val="000000"/>
                <w:sz w:val="20"/>
                <w:szCs w:val="20"/>
              </w:rPr>
            </w:pPr>
            <w:r w:rsidRPr="00A97B6F">
              <w:rPr>
                <w:rFonts w:ascii="Arial" w:eastAsia="Times New Roman" w:hAnsi="Arial" w:cs="Arial"/>
                <w:color w:val="000000"/>
                <w:sz w:val="20"/>
                <w:szCs w:val="20"/>
              </w:rPr>
              <w:t>6 500</w:t>
            </w:r>
          </w:p>
        </w:tc>
      </w:tr>
      <w:tr w:rsidR="00CD2BB5" w:rsidRPr="00A97B6F" w:rsidTr="001A3827">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 xml:space="preserve">Vinterhage isolert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Pr m</w:t>
            </w:r>
            <w:r w:rsidRPr="00A97B6F">
              <w:rPr>
                <w:rFonts w:ascii="Arial" w:eastAsia="Times New Roman" w:hAnsi="Arial" w:cs="Arial"/>
                <w:color w:val="000000"/>
                <w:sz w:val="20"/>
                <w:szCs w:val="20"/>
                <w:vertAlign w:val="superscript"/>
              </w:rPr>
              <w:t>2</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D2BB5" w:rsidRPr="00A97B6F" w:rsidRDefault="00CD2BB5" w:rsidP="001A3827">
            <w:pPr>
              <w:spacing w:after="0" w:line="240" w:lineRule="auto"/>
              <w:jc w:val="right"/>
              <w:rPr>
                <w:rFonts w:ascii="Arial" w:eastAsia="Times New Roman" w:hAnsi="Arial" w:cs="Arial"/>
                <w:color w:val="000000"/>
                <w:sz w:val="20"/>
                <w:szCs w:val="20"/>
              </w:rPr>
            </w:pPr>
            <w:r w:rsidRPr="00A97B6F">
              <w:rPr>
                <w:rFonts w:ascii="Arial" w:eastAsia="Times New Roman" w:hAnsi="Arial" w:cs="Arial"/>
                <w:color w:val="000000"/>
                <w:sz w:val="20"/>
                <w:szCs w:val="20"/>
              </w:rPr>
              <w:t>2 000</w:t>
            </w:r>
          </w:p>
        </w:tc>
      </w:tr>
      <w:tr w:rsidR="00CD2BB5" w:rsidRPr="00A97B6F" w:rsidTr="001A3827">
        <w:trPr>
          <w:trHeight w:val="300"/>
        </w:trPr>
        <w:tc>
          <w:tcPr>
            <w:tcW w:w="4120" w:type="dxa"/>
            <w:tcBorders>
              <w:top w:val="nil"/>
              <w:left w:val="single" w:sz="4" w:space="0" w:color="auto"/>
              <w:bottom w:val="nil"/>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Vinterhage integrert i bolig *)</w:t>
            </w:r>
          </w:p>
        </w:tc>
        <w:tc>
          <w:tcPr>
            <w:tcW w:w="1200" w:type="dxa"/>
            <w:tcBorders>
              <w:top w:val="nil"/>
              <w:left w:val="nil"/>
              <w:bottom w:val="nil"/>
              <w:right w:val="single" w:sz="4" w:space="0" w:color="auto"/>
            </w:tcBorders>
            <w:shd w:val="clear" w:color="auto" w:fill="auto"/>
            <w:noWrap/>
            <w:vAlign w:val="bottom"/>
            <w:hideMark/>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Pr m</w:t>
            </w:r>
            <w:r w:rsidRPr="00A97B6F">
              <w:rPr>
                <w:rFonts w:ascii="Arial" w:eastAsia="Times New Roman" w:hAnsi="Arial" w:cs="Arial"/>
                <w:color w:val="000000"/>
                <w:sz w:val="20"/>
                <w:szCs w:val="20"/>
                <w:vertAlign w:val="superscript"/>
              </w:rPr>
              <w:t>2</w:t>
            </w:r>
          </w:p>
        </w:tc>
        <w:tc>
          <w:tcPr>
            <w:tcW w:w="1200" w:type="dxa"/>
            <w:tcBorders>
              <w:top w:val="nil"/>
              <w:left w:val="nil"/>
              <w:bottom w:val="nil"/>
              <w:right w:val="single" w:sz="4" w:space="0" w:color="auto"/>
            </w:tcBorders>
            <w:shd w:val="clear" w:color="auto" w:fill="auto"/>
            <w:noWrap/>
            <w:vAlign w:val="bottom"/>
            <w:hideMark/>
          </w:tcPr>
          <w:p w:rsidR="00CD2BB5" w:rsidRPr="00A97B6F" w:rsidRDefault="00CD2BB5" w:rsidP="001A3827">
            <w:pPr>
              <w:spacing w:after="0" w:line="240" w:lineRule="auto"/>
              <w:jc w:val="right"/>
              <w:rPr>
                <w:rFonts w:ascii="Arial" w:eastAsia="Times New Roman" w:hAnsi="Arial" w:cs="Arial"/>
                <w:color w:val="000000"/>
                <w:sz w:val="20"/>
                <w:szCs w:val="20"/>
              </w:rPr>
            </w:pPr>
            <w:r w:rsidRPr="00A97B6F">
              <w:rPr>
                <w:rFonts w:ascii="Arial" w:eastAsia="Times New Roman" w:hAnsi="Arial" w:cs="Arial"/>
                <w:color w:val="000000"/>
                <w:sz w:val="20"/>
                <w:szCs w:val="20"/>
              </w:rPr>
              <w:t>6 500</w:t>
            </w:r>
          </w:p>
        </w:tc>
      </w:tr>
      <w:tr w:rsidR="00CD2BB5" w:rsidRPr="00E954AF" w:rsidTr="001A3827">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 xml:space="preserve">Garasje, naust, uthus og lignende bygg **)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Pr m</w:t>
            </w:r>
            <w:r w:rsidRPr="00A97B6F">
              <w:rPr>
                <w:rFonts w:ascii="Arial" w:eastAsia="Times New Roman" w:hAnsi="Arial" w:cs="Arial"/>
                <w:color w:val="000000"/>
                <w:sz w:val="20"/>
                <w:szCs w:val="20"/>
                <w:vertAlign w:val="superscript"/>
              </w:rPr>
              <w:t>2</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D2BB5" w:rsidRPr="00E954AF" w:rsidRDefault="00CD2BB5" w:rsidP="001A3827">
            <w:pPr>
              <w:spacing w:after="0" w:line="240" w:lineRule="auto"/>
              <w:jc w:val="right"/>
              <w:rPr>
                <w:rFonts w:ascii="Arial" w:eastAsia="Times New Roman" w:hAnsi="Arial" w:cs="Arial"/>
                <w:color w:val="000000"/>
                <w:sz w:val="20"/>
                <w:szCs w:val="20"/>
              </w:rPr>
            </w:pPr>
            <w:r w:rsidRPr="00E954AF">
              <w:rPr>
                <w:rFonts w:ascii="Arial" w:eastAsia="Times New Roman" w:hAnsi="Arial" w:cs="Arial"/>
                <w:color w:val="000000"/>
                <w:sz w:val="20"/>
                <w:szCs w:val="20"/>
              </w:rPr>
              <w:t>1.950</w:t>
            </w:r>
          </w:p>
        </w:tc>
      </w:tr>
      <w:tr w:rsidR="00CD2BB5" w:rsidRPr="00B33345" w:rsidTr="001A3827">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BB5" w:rsidRPr="00A97B6F" w:rsidRDefault="00CD2BB5" w:rsidP="001A38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Anneks (isol</w:t>
            </w:r>
            <w:r w:rsidRPr="00A97B6F">
              <w:rPr>
                <w:rFonts w:ascii="Arial" w:eastAsia="Times New Roman" w:hAnsi="Arial" w:cs="Arial"/>
                <w:color w:val="000000"/>
                <w:sz w:val="20"/>
                <w:szCs w:val="20"/>
              </w:rPr>
              <w:t>ert)</w:t>
            </w:r>
            <w:r w:rsidRPr="00A97B6F">
              <w:rPr>
                <w:rFonts w:ascii="Arial" w:eastAsia="Times New Roman" w:hAnsi="Arial" w:cs="Arial"/>
                <w:color w:val="000000"/>
                <w:sz w:val="20"/>
                <w:szCs w:val="20"/>
              </w:rPr>
              <w:tab/>
            </w:r>
            <w:r w:rsidRPr="00A97B6F">
              <w:rPr>
                <w:rFonts w:ascii="Arial" w:eastAsia="Times New Roman" w:hAnsi="Arial" w:cs="Arial"/>
                <w:color w:val="000000"/>
                <w:sz w:val="20"/>
                <w:szCs w:val="20"/>
              </w:rPr>
              <w:tab/>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D2BB5" w:rsidRPr="00A97B6F" w:rsidRDefault="00CD2BB5" w:rsidP="001A3827">
            <w:pPr>
              <w:spacing w:after="0" w:line="240" w:lineRule="auto"/>
              <w:rPr>
                <w:rFonts w:ascii="Arial" w:eastAsia="Times New Roman" w:hAnsi="Arial" w:cs="Arial"/>
                <w:color w:val="000000"/>
                <w:sz w:val="20"/>
                <w:szCs w:val="20"/>
              </w:rPr>
            </w:pPr>
            <w:r w:rsidRPr="00A97B6F">
              <w:rPr>
                <w:rFonts w:ascii="Arial" w:eastAsia="Times New Roman" w:hAnsi="Arial" w:cs="Arial"/>
                <w:color w:val="000000"/>
                <w:sz w:val="20"/>
                <w:szCs w:val="20"/>
              </w:rPr>
              <w:t>Pr m2</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D2BB5" w:rsidRPr="00A97B6F" w:rsidRDefault="00CD2BB5" w:rsidP="001A3827">
            <w:pPr>
              <w:spacing w:after="0" w:line="240" w:lineRule="auto"/>
              <w:jc w:val="right"/>
              <w:rPr>
                <w:rFonts w:ascii="Arial" w:eastAsia="Times New Roman" w:hAnsi="Arial" w:cs="Arial"/>
                <w:color w:val="000000"/>
                <w:sz w:val="20"/>
                <w:szCs w:val="20"/>
              </w:rPr>
            </w:pPr>
            <w:r w:rsidRPr="00A97B6F">
              <w:rPr>
                <w:rFonts w:ascii="Arial" w:eastAsia="Times New Roman" w:hAnsi="Arial" w:cs="Arial"/>
                <w:color w:val="000000"/>
                <w:sz w:val="20"/>
                <w:szCs w:val="20"/>
              </w:rPr>
              <w:t>4.000</w:t>
            </w:r>
          </w:p>
        </w:tc>
      </w:tr>
    </w:tbl>
    <w:p w:rsidR="00CD2BB5" w:rsidRPr="00B33345" w:rsidRDefault="00CD2BB5" w:rsidP="00CD2BB5">
      <w:pPr>
        <w:pStyle w:val="Listeavsnitt"/>
        <w:ind w:left="-426"/>
        <w:rPr>
          <w:rFonts w:ascii="Arial" w:hAnsi="Arial" w:cs="Arial"/>
          <w:sz w:val="20"/>
          <w:szCs w:val="20"/>
          <w:highlight w:val="yellow"/>
        </w:rPr>
      </w:pPr>
    </w:p>
    <w:p w:rsidR="00CD2BB5" w:rsidRPr="008320C0" w:rsidRDefault="00CD2BB5" w:rsidP="00CD2BB5">
      <w:pPr>
        <w:pStyle w:val="Listeavsnitt"/>
        <w:ind w:left="-426"/>
        <w:rPr>
          <w:rFonts w:ascii="Arial" w:hAnsi="Arial" w:cs="Arial"/>
          <w:sz w:val="20"/>
          <w:szCs w:val="20"/>
        </w:rPr>
      </w:pPr>
      <w:r w:rsidRPr="008320C0">
        <w:rPr>
          <w:rFonts w:ascii="Arial" w:hAnsi="Arial" w:cs="Arial"/>
          <w:sz w:val="20"/>
          <w:szCs w:val="20"/>
        </w:rPr>
        <w:tab/>
        <w:t>*</w:t>
      </w:r>
      <w:r>
        <w:rPr>
          <w:rFonts w:ascii="Arial" w:hAnsi="Arial" w:cs="Arial"/>
          <w:sz w:val="20"/>
          <w:szCs w:val="20"/>
        </w:rPr>
        <w:t>)</w:t>
      </w:r>
      <w:r w:rsidRPr="008320C0">
        <w:rPr>
          <w:rFonts w:ascii="Arial" w:hAnsi="Arial" w:cs="Arial"/>
          <w:sz w:val="20"/>
          <w:szCs w:val="20"/>
        </w:rPr>
        <w:t xml:space="preserve"> Med vinterhage integrert i bolig menes at vinterhagen er isolert og har direkte inngang til bolig.</w:t>
      </w:r>
    </w:p>
    <w:p w:rsidR="00CD2BB5" w:rsidRDefault="00CD2BB5" w:rsidP="00CD2BB5">
      <w:pPr>
        <w:pStyle w:val="Listeavsnitt"/>
        <w:ind w:left="0"/>
        <w:rPr>
          <w:rFonts w:ascii="Arial" w:hAnsi="Arial" w:cs="Arial"/>
          <w:sz w:val="20"/>
          <w:szCs w:val="20"/>
        </w:rPr>
      </w:pPr>
      <w:r>
        <w:rPr>
          <w:rFonts w:ascii="Arial" w:hAnsi="Arial" w:cs="Arial"/>
          <w:sz w:val="20"/>
          <w:szCs w:val="20"/>
        </w:rPr>
        <w:t xml:space="preserve">**) Falleferdige bygninger eller bygninger av meget dårlig kvalitet settes til verdi 0. Særlig verdifulle bygninger kan takseres som anneks. </w:t>
      </w: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rPr>
          <w:rFonts w:ascii="Arial" w:hAnsi="Arial" w:cs="Arial"/>
          <w:sz w:val="20"/>
          <w:szCs w:val="20"/>
        </w:rPr>
      </w:pPr>
      <w:r w:rsidRPr="0007118D">
        <w:rPr>
          <w:rFonts w:ascii="Arial" w:hAnsi="Arial" w:cs="Arial"/>
          <w:sz w:val="20"/>
          <w:szCs w:val="20"/>
        </w:rPr>
        <w:t>Bygninger mindre enn 1</w:t>
      </w:r>
      <w:r>
        <w:rPr>
          <w:rFonts w:ascii="Arial" w:hAnsi="Arial" w:cs="Arial"/>
          <w:sz w:val="20"/>
          <w:szCs w:val="20"/>
        </w:rPr>
        <w:t>6</w:t>
      </w:r>
      <w:r w:rsidRPr="0007118D">
        <w:rPr>
          <w:rFonts w:ascii="Arial" w:hAnsi="Arial" w:cs="Arial"/>
          <w:sz w:val="20"/>
          <w:szCs w:val="20"/>
        </w:rPr>
        <w:t xml:space="preserve"> m</w:t>
      </w:r>
      <w:r w:rsidRPr="0007118D">
        <w:rPr>
          <w:rFonts w:ascii="Arial" w:hAnsi="Arial" w:cs="Arial"/>
          <w:sz w:val="20"/>
          <w:szCs w:val="20"/>
          <w:vertAlign w:val="superscript"/>
        </w:rPr>
        <w:t>2</w:t>
      </w:r>
      <w:r w:rsidRPr="0007118D">
        <w:rPr>
          <w:rFonts w:ascii="Arial" w:hAnsi="Arial" w:cs="Arial"/>
          <w:sz w:val="20"/>
          <w:szCs w:val="20"/>
        </w:rPr>
        <w:t xml:space="preserve"> ska</w:t>
      </w:r>
      <w:r>
        <w:rPr>
          <w:rFonts w:ascii="Arial" w:hAnsi="Arial" w:cs="Arial"/>
          <w:sz w:val="20"/>
          <w:szCs w:val="20"/>
        </w:rPr>
        <w:t xml:space="preserve">l ikke takseres. Bygninger som </w:t>
      </w:r>
      <w:r w:rsidRPr="0007118D">
        <w:rPr>
          <w:rFonts w:ascii="Arial" w:hAnsi="Arial" w:cs="Arial"/>
          <w:sz w:val="20"/>
          <w:szCs w:val="20"/>
        </w:rPr>
        <w:t>ikke har omsluttende vegger, for eksempel carporter, takseres som garasjer.</w:t>
      </w:r>
    </w:p>
    <w:p w:rsidR="00CD2BB5" w:rsidRPr="008320C0" w:rsidRDefault="00CD2BB5" w:rsidP="00CD2BB5">
      <w:pPr>
        <w:pStyle w:val="Listeavsnitt"/>
        <w:ind w:left="0"/>
        <w:rPr>
          <w:rFonts w:ascii="Arial" w:hAnsi="Arial" w:cs="Arial"/>
          <w:sz w:val="20"/>
          <w:szCs w:val="20"/>
        </w:rPr>
      </w:pPr>
    </w:p>
    <w:p w:rsidR="00CD2BB5" w:rsidRPr="008320C0" w:rsidRDefault="00CD2BB5" w:rsidP="00CD2BB5">
      <w:pPr>
        <w:pStyle w:val="Listeavsnitt"/>
        <w:ind w:left="0"/>
        <w:rPr>
          <w:rFonts w:ascii="Arial" w:hAnsi="Arial" w:cs="Arial"/>
          <w:sz w:val="20"/>
          <w:szCs w:val="20"/>
        </w:rPr>
      </w:pPr>
      <w:r w:rsidRPr="008320C0">
        <w:rPr>
          <w:rFonts w:ascii="Arial" w:hAnsi="Arial" w:cs="Arial"/>
          <w:sz w:val="20"/>
          <w:szCs w:val="20"/>
        </w:rPr>
        <w:t>Ved taksering tar en utgangspunkt i bygningens anvendelighet. Kommunen vurderer ikke i hvor stort omfang bygningene benyttes. Det betyr:</w:t>
      </w:r>
    </w:p>
    <w:p w:rsidR="00CD2BB5" w:rsidRPr="008320C0" w:rsidRDefault="00CD2BB5" w:rsidP="00CD2BB5">
      <w:pPr>
        <w:pStyle w:val="Listeavsnitt"/>
        <w:ind w:left="0"/>
        <w:rPr>
          <w:rFonts w:ascii="Arial" w:hAnsi="Arial" w:cs="Arial"/>
          <w:sz w:val="20"/>
          <w:szCs w:val="20"/>
        </w:rPr>
      </w:pPr>
    </w:p>
    <w:p w:rsidR="00CD2BB5" w:rsidRPr="008320C0" w:rsidRDefault="00CD2BB5" w:rsidP="00CD2BB5">
      <w:pPr>
        <w:pStyle w:val="Listeavsnitt"/>
        <w:numPr>
          <w:ilvl w:val="0"/>
          <w:numId w:val="3"/>
        </w:numPr>
        <w:rPr>
          <w:rFonts w:ascii="Arial" w:hAnsi="Arial" w:cs="Arial"/>
          <w:b/>
          <w:sz w:val="20"/>
          <w:szCs w:val="20"/>
        </w:rPr>
      </w:pPr>
      <w:r w:rsidRPr="008320C0">
        <w:rPr>
          <w:rFonts w:ascii="Arial" w:hAnsi="Arial" w:cs="Arial"/>
          <w:sz w:val="20"/>
          <w:szCs w:val="20"/>
        </w:rPr>
        <w:t>En opprinnelig fritidsbygning takseres som fritidsbygning.</w:t>
      </w:r>
    </w:p>
    <w:p w:rsidR="00CD2BB5" w:rsidRPr="008320C0" w:rsidRDefault="00CD2BB5" w:rsidP="00CD2BB5">
      <w:pPr>
        <w:pStyle w:val="Listeavsnitt"/>
        <w:numPr>
          <w:ilvl w:val="0"/>
          <w:numId w:val="3"/>
        </w:numPr>
        <w:rPr>
          <w:rFonts w:ascii="Arial" w:hAnsi="Arial" w:cs="Arial"/>
          <w:b/>
          <w:sz w:val="20"/>
          <w:szCs w:val="20"/>
        </w:rPr>
      </w:pPr>
      <w:r w:rsidRPr="008320C0">
        <w:rPr>
          <w:rFonts w:ascii="Arial" w:hAnsi="Arial" w:cs="Arial"/>
          <w:sz w:val="20"/>
          <w:szCs w:val="20"/>
        </w:rPr>
        <w:t>En opprinnelig bolig takseres som bolig uten hensyn til eierforhold eller bruksomfang.</w:t>
      </w:r>
    </w:p>
    <w:p w:rsidR="00CD2BB5" w:rsidRPr="00E32292" w:rsidRDefault="00CD2BB5" w:rsidP="00CD2BB5">
      <w:pPr>
        <w:pStyle w:val="Listeavsnitt"/>
        <w:numPr>
          <w:ilvl w:val="0"/>
          <w:numId w:val="3"/>
        </w:numPr>
        <w:rPr>
          <w:rFonts w:ascii="Arial" w:hAnsi="Arial" w:cs="Arial"/>
          <w:b/>
          <w:sz w:val="20"/>
          <w:szCs w:val="20"/>
        </w:rPr>
      </w:pPr>
      <w:r w:rsidRPr="008320C0">
        <w:rPr>
          <w:rFonts w:ascii="Arial" w:hAnsi="Arial" w:cs="Arial"/>
          <w:sz w:val="20"/>
          <w:szCs w:val="20"/>
        </w:rPr>
        <w:t>Opprinnelig bolig på gård takseres som bolig på gård uten hensyntagen til eierforhold eller bruksomfang.</w:t>
      </w:r>
    </w:p>
    <w:p w:rsidR="00CD2BB5" w:rsidRPr="008320C0" w:rsidRDefault="00CD2BB5" w:rsidP="00CD2BB5">
      <w:pPr>
        <w:pStyle w:val="Listeavsnitt"/>
        <w:rPr>
          <w:rFonts w:ascii="Arial" w:hAnsi="Arial" w:cs="Arial"/>
          <w:b/>
          <w:sz w:val="20"/>
          <w:szCs w:val="20"/>
        </w:rPr>
      </w:pPr>
    </w:p>
    <w:p w:rsidR="00CD2BB5" w:rsidRPr="009F4763" w:rsidRDefault="00CD2BB5" w:rsidP="00CD2BB5">
      <w:pPr>
        <w:pStyle w:val="Listeavsnitt"/>
        <w:ind w:left="0"/>
        <w:rPr>
          <w:rFonts w:ascii="Arial" w:hAnsi="Arial" w:cs="Arial"/>
          <w:b/>
          <w:sz w:val="20"/>
          <w:szCs w:val="20"/>
        </w:rPr>
      </w:pPr>
      <w:r w:rsidRPr="009F4763">
        <w:rPr>
          <w:rFonts w:ascii="Arial" w:hAnsi="Arial" w:cs="Arial"/>
          <w:b/>
          <w:sz w:val="20"/>
          <w:szCs w:val="20"/>
        </w:rPr>
        <w:t>Etasjefaktorer</w:t>
      </w:r>
    </w:p>
    <w:p w:rsidR="00CD2BB5" w:rsidRPr="009F4763" w:rsidRDefault="00CD2BB5" w:rsidP="00CD2BB5">
      <w:pPr>
        <w:pStyle w:val="Listeavsnitt"/>
        <w:ind w:left="0"/>
        <w:rPr>
          <w:rFonts w:ascii="Arial" w:hAnsi="Arial" w:cs="Arial"/>
          <w:sz w:val="20"/>
          <w:szCs w:val="20"/>
        </w:rPr>
      </w:pPr>
      <w:r w:rsidRPr="009F4763">
        <w:rPr>
          <w:rFonts w:ascii="Arial" w:hAnsi="Arial" w:cs="Arial"/>
          <w:sz w:val="20"/>
          <w:szCs w:val="20"/>
        </w:rPr>
        <w:t xml:space="preserve">Ved hjelp av etasjefaktorer settes </w:t>
      </w:r>
      <w:proofErr w:type="spellStart"/>
      <w:r w:rsidRPr="009F4763">
        <w:rPr>
          <w:rFonts w:ascii="Arial" w:hAnsi="Arial" w:cs="Arial"/>
          <w:sz w:val="20"/>
          <w:szCs w:val="20"/>
        </w:rPr>
        <w:t>gjennomsittsverdier</w:t>
      </w:r>
      <w:proofErr w:type="spellEnd"/>
      <w:r w:rsidRPr="009F4763">
        <w:rPr>
          <w:rFonts w:ascii="Arial" w:hAnsi="Arial" w:cs="Arial"/>
          <w:sz w:val="20"/>
          <w:szCs w:val="20"/>
        </w:rPr>
        <w:t xml:space="preserve"> på de ulike etasjene i en bygning, med utgangspunkt i hva som er vanlig funksjon i den aktuelle etasje.</w:t>
      </w: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rPr>
          <w:rFonts w:ascii="Arial" w:hAnsi="Arial" w:cs="Arial"/>
          <w:sz w:val="20"/>
          <w:szCs w:val="20"/>
        </w:rPr>
      </w:pPr>
    </w:p>
    <w:p w:rsidR="00CD2BB5" w:rsidRDefault="00CD2BB5" w:rsidP="00CD2BB5">
      <w:pPr>
        <w:pStyle w:val="Listeavsnitt"/>
        <w:ind w:left="0"/>
        <w:rPr>
          <w:rFonts w:ascii="Arial" w:hAnsi="Arial" w:cs="Arial"/>
          <w:sz w:val="20"/>
          <w:szCs w:val="20"/>
        </w:rPr>
      </w:pPr>
    </w:p>
    <w:p w:rsidR="00CD2BB5" w:rsidRPr="009F4763" w:rsidRDefault="00CD2BB5" w:rsidP="00CD2BB5">
      <w:pPr>
        <w:pStyle w:val="Listeavsnitt"/>
        <w:ind w:left="0"/>
        <w:rPr>
          <w:rFonts w:ascii="Arial" w:hAnsi="Arial" w:cs="Arial"/>
          <w:sz w:val="20"/>
          <w:szCs w:val="20"/>
        </w:rPr>
      </w:pPr>
    </w:p>
    <w:p w:rsidR="00CD2BB5" w:rsidRPr="009F4763" w:rsidRDefault="00CD2BB5" w:rsidP="00CD2BB5">
      <w:pPr>
        <w:pStyle w:val="Listeavsnitt"/>
        <w:ind w:left="0"/>
        <w:rPr>
          <w:rFonts w:ascii="Arial" w:hAnsi="Arial" w:cs="Arial"/>
          <w:sz w:val="20"/>
          <w:szCs w:val="20"/>
        </w:rPr>
      </w:pPr>
      <w:r w:rsidRPr="009F4763">
        <w:rPr>
          <w:rFonts w:ascii="Arial" w:hAnsi="Arial" w:cs="Arial"/>
          <w:sz w:val="20"/>
          <w:szCs w:val="20"/>
        </w:rPr>
        <w:lastRenderedPageBreak/>
        <w:t>Etasjefaktorer for bygninger:</w:t>
      </w:r>
    </w:p>
    <w:tbl>
      <w:tblPr>
        <w:tblW w:w="4284" w:type="dxa"/>
        <w:tblInd w:w="63" w:type="dxa"/>
        <w:tblCellMar>
          <w:left w:w="70" w:type="dxa"/>
          <w:right w:w="70" w:type="dxa"/>
        </w:tblCellMar>
        <w:tblLook w:val="04A0" w:firstRow="1" w:lastRow="0" w:firstColumn="1" w:lastColumn="0" w:noHBand="0" w:noVBand="1"/>
      </w:tblPr>
      <w:tblGrid>
        <w:gridCol w:w="3040"/>
        <w:gridCol w:w="1244"/>
      </w:tblGrid>
      <w:tr w:rsidR="00CD2BB5" w:rsidRPr="009F4763" w:rsidTr="001A3827">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BB5" w:rsidRPr="009F4763" w:rsidRDefault="00CD2BB5" w:rsidP="001A3827">
            <w:pPr>
              <w:spacing w:after="0" w:line="240" w:lineRule="auto"/>
              <w:rPr>
                <w:rFonts w:ascii="Calibri" w:eastAsia="Times New Roman" w:hAnsi="Calibri" w:cs="Times New Roman"/>
                <w:b/>
                <w:bCs/>
                <w:color w:val="000000"/>
              </w:rPr>
            </w:pPr>
            <w:r w:rsidRPr="009F4763">
              <w:rPr>
                <w:rFonts w:ascii="Calibri" w:eastAsia="Times New Roman" w:hAnsi="Calibri" w:cs="Times New Roman"/>
                <w:b/>
                <w:bCs/>
                <w:color w:val="000000"/>
              </w:rPr>
              <w:t>Etasjer</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CD2BB5" w:rsidRPr="009F4763" w:rsidRDefault="00CD2BB5" w:rsidP="001A3827">
            <w:pPr>
              <w:spacing w:after="0" w:line="240" w:lineRule="auto"/>
              <w:rPr>
                <w:rFonts w:ascii="Calibri" w:eastAsia="Times New Roman" w:hAnsi="Calibri" w:cs="Times New Roman"/>
                <w:b/>
                <w:bCs/>
                <w:color w:val="000000"/>
              </w:rPr>
            </w:pPr>
            <w:r w:rsidRPr="009F4763">
              <w:rPr>
                <w:rFonts w:ascii="Calibri" w:eastAsia="Times New Roman" w:hAnsi="Calibri" w:cs="Times New Roman"/>
                <w:b/>
                <w:bCs/>
                <w:color w:val="000000"/>
              </w:rPr>
              <w:t>Etasjefaktor</w:t>
            </w:r>
          </w:p>
        </w:tc>
      </w:tr>
      <w:tr w:rsidR="00CD2BB5" w:rsidRPr="009F4763" w:rsidTr="001A3827">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BB5" w:rsidRPr="009F4763" w:rsidRDefault="00CD2BB5" w:rsidP="001A3827">
            <w:pPr>
              <w:spacing w:after="0" w:line="240" w:lineRule="auto"/>
              <w:rPr>
                <w:rFonts w:ascii="Calibri" w:eastAsia="Times New Roman" w:hAnsi="Calibri" w:cs="Times New Roman"/>
                <w:color w:val="000000"/>
              </w:rPr>
            </w:pPr>
            <w:r w:rsidRPr="009F4763">
              <w:rPr>
                <w:rFonts w:ascii="Calibri" w:eastAsia="Times New Roman" w:hAnsi="Calibri" w:cs="Times New Roman"/>
                <w:color w:val="000000"/>
              </w:rPr>
              <w:t>Hovedetasje</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CD2BB5" w:rsidRPr="009F4763" w:rsidRDefault="00CD2BB5" w:rsidP="001A3827">
            <w:pPr>
              <w:spacing w:after="0" w:line="240" w:lineRule="auto"/>
              <w:jc w:val="right"/>
              <w:rPr>
                <w:rFonts w:ascii="Calibri" w:eastAsia="Times New Roman" w:hAnsi="Calibri" w:cs="Times New Roman"/>
                <w:color w:val="000000"/>
              </w:rPr>
            </w:pPr>
            <w:r w:rsidRPr="009F4763">
              <w:rPr>
                <w:rFonts w:ascii="Calibri" w:eastAsia="Times New Roman" w:hAnsi="Calibri" w:cs="Times New Roman"/>
                <w:color w:val="000000"/>
              </w:rPr>
              <w:t>1,0</w:t>
            </w:r>
          </w:p>
        </w:tc>
      </w:tr>
      <w:tr w:rsidR="00CD2BB5" w:rsidRPr="009F4763" w:rsidTr="001A3827">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BB5" w:rsidRPr="009F4763" w:rsidRDefault="00CD2BB5" w:rsidP="001A3827">
            <w:pPr>
              <w:spacing w:after="0" w:line="240" w:lineRule="auto"/>
              <w:rPr>
                <w:rFonts w:ascii="Calibri" w:eastAsia="Times New Roman" w:hAnsi="Calibri" w:cs="Times New Roman"/>
                <w:color w:val="000000"/>
              </w:rPr>
            </w:pPr>
            <w:r w:rsidRPr="009F4763">
              <w:rPr>
                <w:rFonts w:ascii="Calibri" w:eastAsia="Times New Roman" w:hAnsi="Calibri" w:cs="Times New Roman"/>
                <w:color w:val="000000"/>
              </w:rPr>
              <w:t xml:space="preserve">Loft </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CD2BB5" w:rsidRPr="009F4763" w:rsidRDefault="00CD2BB5" w:rsidP="001A3827">
            <w:pPr>
              <w:spacing w:after="0" w:line="240" w:lineRule="auto"/>
              <w:jc w:val="right"/>
              <w:rPr>
                <w:rFonts w:ascii="Calibri" w:eastAsia="Times New Roman" w:hAnsi="Calibri" w:cs="Times New Roman"/>
                <w:color w:val="000000"/>
              </w:rPr>
            </w:pPr>
            <w:r w:rsidRPr="009F4763">
              <w:rPr>
                <w:rFonts w:ascii="Calibri" w:eastAsia="Times New Roman" w:hAnsi="Calibri" w:cs="Times New Roman"/>
                <w:color w:val="000000"/>
              </w:rPr>
              <w:t>0,5</w:t>
            </w:r>
          </w:p>
        </w:tc>
      </w:tr>
      <w:tr w:rsidR="00CD2BB5" w:rsidRPr="009F4763" w:rsidTr="001A3827">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D2BB5" w:rsidRPr="009F4763" w:rsidRDefault="00CD2BB5" w:rsidP="001A3827">
            <w:pPr>
              <w:spacing w:after="0" w:line="240" w:lineRule="auto"/>
              <w:rPr>
                <w:rFonts w:ascii="Calibri" w:eastAsia="Times New Roman" w:hAnsi="Calibri" w:cs="Times New Roman"/>
                <w:color w:val="000000"/>
              </w:rPr>
            </w:pPr>
            <w:r w:rsidRPr="009F4763">
              <w:rPr>
                <w:rFonts w:ascii="Calibri" w:eastAsia="Times New Roman" w:hAnsi="Calibri" w:cs="Times New Roman"/>
                <w:color w:val="000000"/>
              </w:rPr>
              <w:t xml:space="preserve">Underetasje </w:t>
            </w:r>
          </w:p>
        </w:tc>
        <w:tc>
          <w:tcPr>
            <w:tcW w:w="1244" w:type="dxa"/>
            <w:tcBorders>
              <w:top w:val="nil"/>
              <w:left w:val="nil"/>
              <w:bottom w:val="single" w:sz="4" w:space="0" w:color="auto"/>
              <w:right w:val="single" w:sz="4" w:space="0" w:color="auto"/>
            </w:tcBorders>
            <w:shd w:val="clear" w:color="auto" w:fill="auto"/>
            <w:noWrap/>
            <w:vAlign w:val="bottom"/>
            <w:hideMark/>
          </w:tcPr>
          <w:p w:rsidR="00CD2BB5" w:rsidRPr="009F4763" w:rsidRDefault="00CD2BB5" w:rsidP="001A3827">
            <w:pPr>
              <w:spacing w:after="0" w:line="240" w:lineRule="auto"/>
              <w:jc w:val="right"/>
              <w:rPr>
                <w:rFonts w:ascii="Calibri" w:eastAsia="Times New Roman" w:hAnsi="Calibri" w:cs="Times New Roman"/>
                <w:color w:val="000000"/>
              </w:rPr>
            </w:pPr>
            <w:r w:rsidRPr="009F4763">
              <w:rPr>
                <w:rFonts w:ascii="Calibri" w:eastAsia="Times New Roman" w:hAnsi="Calibri" w:cs="Times New Roman"/>
                <w:color w:val="000000"/>
              </w:rPr>
              <w:t>0,8</w:t>
            </w:r>
          </w:p>
        </w:tc>
      </w:tr>
      <w:tr w:rsidR="00CD2BB5" w:rsidRPr="009F4763" w:rsidTr="001A3827">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CD2BB5" w:rsidRPr="009F4763" w:rsidRDefault="00CD2BB5" w:rsidP="001A3827">
            <w:pPr>
              <w:spacing w:after="0" w:line="240" w:lineRule="auto"/>
              <w:rPr>
                <w:rFonts w:ascii="Calibri" w:eastAsia="Times New Roman" w:hAnsi="Calibri" w:cs="Times New Roman"/>
                <w:color w:val="000000"/>
              </w:rPr>
            </w:pPr>
            <w:r w:rsidRPr="009F4763">
              <w:rPr>
                <w:rFonts w:ascii="Calibri" w:eastAsia="Times New Roman" w:hAnsi="Calibri" w:cs="Times New Roman"/>
                <w:color w:val="000000"/>
              </w:rPr>
              <w:t>Kjeller</w:t>
            </w:r>
          </w:p>
        </w:tc>
        <w:tc>
          <w:tcPr>
            <w:tcW w:w="1244" w:type="dxa"/>
            <w:tcBorders>
              <w:top w:val="nil"/>
              <w:left w:val="nil"/>
              <w:bottom w:val="single" w:sz="4" w:space="0" w:color="auto"/>
              <w:right w:val="single" w:sz="4" w:space="0" w:color="auto"/>
            </w:tcBorders>
            <w:shd w:val="clear" w:color="auto" w:fill="auto"/>
            <w:noWrap/>
            <w:vAlign w:val="bottom"/>
            <w:hideMark/>
          </w:tcPr>
          <w:p w:rsidR="00CD2BB5" w:rsidRPr="00E954AF" w:rsidRDefault="00CD2BB5" w:rsidP="001A3827">
            <w:pPr>
              <w:spacing w:after="0" w:line="240" w:lineRule="auto"/>
              <w:jc w:val="right"/>
              <w:rPr>
                <w:rFonts w:ascii="Calibri" w:eastAsia="Times New Roman" w:hAnsi="Calibri" w:cs="Times New Roman"/>
                <w:color w:val="000000"/>
              </w:rPr>
            </w:pPr>
            <w:r w:rsidRPr="00E954AF">
              <w:rPr>
                <w:rFonts w:ascii="Calibri" w:eastAsia="Times New Roman" w:hAnsi="Calibri" w:cs="Times New Roman"/>
                <w:color w:val="000000"/>
              </w:rPr>
              <w:t>0,3</w:t>
            </w:r>
          </w:p>
        </w:tc>
      </w:tr>
    </w:tbl>
    <w:p w:rsidR="00CD2BB5" w:rsidRPr="009F4763" w:rsidRDefault="00CD2BB5" w:rsidP="00CD2BB5">
      <w:pPr>
        <w:pStyle w:val="Listeavsnitt"/>
        <w:ind w:left="0"/>
        <w:rPr>
          <w:rFonts w:ascii="Arial" w:hAnsi="Arial" w:cs="Arial"/>
          <w:sz w:val="20"/>
          <w:szCs w:val="20"/>
        </w:rPr>
      </w:pPr>
    </w:p>
    <w:p w:rsidR="00CD2BB5" w:rsidRPr="00913ACA" w:rsidRDefault="00CD2BB5" w:rsidP="00CD2BB5">
      <w:pPr>
        <w:pStyle w:val="Listeavsnitt"/>
        <w:ind w:left="0"/>
        <w:rPr>
          <w:rFonts w:ascii="Arial" w:hAnsi="Arial" w:cs="Arial"/>
          <w:b/>
          <w:sz w:val="20"/>
          <w:szCs w:val="20"/>
        </w:rPr>
      </w:pPr>
      <w:r w:rsidRPr="00913ACA">
        <w:rPr>
          <w:rFonts w:ascii="Arial" w:hAnsi="Arial" w:cs="Arial"/>
          <w:sz w:val="20"/>
          <w:szCs w:val="20"/>
        </w:rPr>
        <w:t>Store avvik i forhold til funksjon i underetasje og kjeller korrigeres ved hjelp av korreksjonsprotokoll. Bygninger med mange funksjoner beregnes ved hjelp av takstmatrise.</w:t>
      </w:r>
    </w:p>
    <w:p w:rsidR="00CD2BB5" w:rsidRPr="00913ACA" w:rsidRDefault="00CD2BB5" w:rsidP="00CD2BB5">
      <w:pPr>
        <w:pStyle w:val="Listeavsnitt"/>
        <w:ind w:left="0"/>
        <w:rPr>
          <w:rFonts w:ascii="Arial" w:hAnsi="Arial" w:cs="Arial"/>
          <w:sz w:val="20"/>
          <w:szCs w:val="20"/>
        </w:rPr>
      </w:pPr>
    </w:p>
    <w:p w:rsidR="00CD2BB5" w:rsidRPr="00913ACA" w:rsidRDefault="00CD2BB5" w:rsidP="00CD2BB5">
      <w:pPr>
        <w:pStyle w:val="Listeavsnitt"/>
        <w:ind w:left="0"/>
        <w:rPr>
          <w:rFonts w:ascii="Arial" w:hAnsi="Arial" w:cs="Arial"/>
          <w:b/>
          <w:sz w:val="20"/>
          <w:szCs w:val="20"/>
        </w:rPr>
      </w:pPr>
      <w:r w:rsidRPr="00913ACA">
        <w:rPr>
          <w:rFonts w:ascii="Arial" w:hAnsi="Arial" w:cs="Arial"/>
          <w:b/>
          <w:sz w:val="20"/>
          <w:szCs w:val="20"/>
        </w:rPr>
        <w:t>Arealmåling</w:t>
      </w:r>
    </w:p>
    <w:p w:rsidR="00CD2BB5" w:rsidRPr="00913ACA" w:rsidRDefault="00CD2BB5" w:rsidP="00CD2BB5">
      <w:pPr>
        <w:pStyle w:val="Listeavsnitt"/>
        <w:ind w:left="0"/>
        <w:rPr>
          <w:rFonts w:ascii="Arial" w:hAnsi="Arial" w:cs="Arial"/>
          <w:sz w:val="20"/>
          <w:szCs w:val="20"/>
        </w:rPr>
      </w:pPr>
      <w:r w:rsidRPr="00913ACA">
        <w:rPr>
          <w:rFonts w:ascii="Arial" w:hAnsi="Arial" w:cs="Arial"/>
          <w:sz w:val="20"/>
          <w:szCs w:val="20"/>
        </w:rPr>
        <w:t xml:space="preserve">Bruksareal (BRA) er det arealbegrepet som benyttes ved beregning av bygningens areal. Bruksareal er alt areal av bruksenheter og felles deler som ligger innenfor omsluttede vegger, det vil si at for beregning av bruksareal tas mål fra innside vegg eller annen begrensede bygningsdel. Ved beregning av bruksareal gjøres således ikke fratrekk for areal til større piper og kanaler som angitt i NS 3940. En etasjes bruksareal deles kun </w:t>
      </w:r>
      <w:proofErr w:type="gramStart"/>
      <w:r w:rsidRPr="00913ACA">
        <w:rPr>
          <w:rFonts w:ascii="Arial" w:hAnsi="Arial" w:cs="Arial"/>
          <w:sz w:val="20"/>
          <w:szCs w:val="20"/>
        </w:rPr>
        <w:t>i ”bruksareal</w:t>
      </w:r>
      <w:proofErr w:type="gramEnd"/>
      <w:r w:rsidRPr="00913ACA">
        <w:rPr>
          <w:rFonts w:ascii="Arial" w:hAnsi="Arial" w:cs="Arial"/>
          <w:sz w:val="20"/>
          <w:szCs w:val="20"/>
        </w:rPr>
        <w:t xml:space="preserve"> til bolig” og ”bruksareal til annet” dersom begge formål finnes. Summen av disse to arealene utgjør en etasjes bruksareal.</w:t>
      </w:r>
    </w:p>
    <w:p w:rsidR="00CD2BB5" w:rsidRPr="00913ACA" w:rsidRDefault="00CD2BB5" w:rsidP="00CD2BB5">
      <w:pPr>
        <w:pStyle w:val="Listeavsnitt"/>
        <w:ind w:left="0"/>
        <w:rPr>
          <w:rFonts w:ascii="Arial" w:hAnsi="Arial" w:cs="Arial"/>
          <w:sz w:val="20"/>
          <w:szCs w:val="20"/>
        </w:rPr>
      </w:pPr>
    </w:p>
    <w:p w:rsidR="00CD2BB5" w:rsidRPr="00913ACA" w:rsidRDefault="00CD2BB5" w:rsidP="00CD2BB5">
      <w:pPr>
        <w:pStyle w:val="Listeavsnitt"/>
        <w:ind w:left="0"/>
        <w:rPr>
          <w:rFonts w:ascii="Arial" w:hAnsi="Arial" w:cs="Arial"/>
          <w:b/>
          <w:sz w:val="20"/>
          <w:szCs w:val="20"/>
        </w:rPr>
      </w:pPr>
      <w:r w:rsidRPr="00913ACA">
        <w:rPr>
          <w:rFonts w:ascii="Arial" w:hAnsi="Arial" w:cs="Arial"/>
          <w:b/>
          <w:sz w:val="20"/>
          <w:szCs w:val="20"/>
        </w:rPr>
        <w:t>Åpent areal (OPA) NS 3940</w:t>
      </w:r>
    </w:p>
    <w:p w:rsidR="00CD2BB5" w:rsidRPr="00913ACA" w:rsidRDefault="00CD2BB5" w:rsidP="00CD2BB5">
      <w:pPr>
        <w:pStyle w:val="Listeavsnitt"/>
        <w:ind w:left="0"/>
        <w:rPr>
          <w:rFonts w:ascii="Arial" w:hAnsi="Arial" w:cs="Arial"/>
          <w:b/>
          <w:sz w:val="20"/>
          <w:szCs w:val="20"/>
        </w:rPr>
      </w:pPr>
      <w:r w:rsidRPr="00913ACA">
        <w:rPr>
          <w:rFonts w:ascii="Arial" w:hAnsi="Arial" w:cs="Arial"/>
          <w:sz w:val="20"/>
          <w:szCs w:val="20"/>
        </w:rPr>
        <w:t>Beregnes for takoverbygde arealer uten eller med delvis vegger.  Beregnes etter samme prinsipp som for bruksareal</w:t>
      </w:r>
      <w:r w:rsidRPr="00913ACA">
        <w:rPr>
          <w:rFonts w:ascii="Arial" w:hAnsi="Arial" w:cs="Arial"/>
          <w:b/>
          <w:sz w:val="20"/>
          <w:szCs w:val="20"/>
        </w:rPr>
        <w:t>.</w:t>
      </w:r>
    </w:p>
    <w:p w:rsidR="00CD2BB5" w:rsidRPr="00913ACA" w:rsidRDefault="00CD2BB5" w:rsidP="00CD2BB5">
      <w:pPr>
        <w:rPr>
          <w:b/>
          <w:bCs/>
          <w:szCs w:val="32"/>
        </w:rPr>
      </w:pPr>
      <w:r w:rsidRPr="00913ACA">
        <w:rPr>
          <w:b/>
          <w:bCs/>
          <w:szCs w:val="32"/>
        </w:rPr>
        <w:t>Definisjon av etasjetyper (NS 3940)</w:t>
      </w:r>
      <w:r w:rsidRPr="00913ACA">
        <w:rPr>
          <w:szCs w:val="24"/>
        </w:rPr>
        <w:t xml:space="preserve"> </w:t>
      </w:r>
    </w:p>
    <w:p w:rsidR="00CD2BB5" w:rsidRPr="00913ACA" w:rsidRDefault="00CD2BB5" w:rsidP="00CD2BB5">
      <w:pPr>
        <w:pStyle w:val="Listeavsnitt"/>
        <w:ind w:left="0"/>
        <w:rPr>
          <w:rFonts w:ascii="Arial" w:hAnsi="Arial" w:cs="Arial"/>
          <w:b/>
          <w:sz w:val="20"/>
          <w:szCs w:val="20"/>
        </w:rPr>
      </w:pPr>
      <w:r w:rsidRPr="00913ACA">
        <w:rPr>
          <w:rFonts w:ascii="Arial" w:hAnsi="Arial" w:cs="Arial"/>
          <w:b/>
          <w:sz w:val="20"/>
          <w:szCs w:val="20"/>
        </w:rPr>
        <w:t>Kjellerplan:</w:t>
      </w:r>
    </w:p>
    <w:p w:rsidR="00CD2BB5" w:rsidRPr="00913ACA" w:rsidRDefault="00CD2BB5" w:rsidP="00CD2BB5">
      <w:pPr>
        <w:pStyle w:val="Listeavsnitt"/>
        <w:ind w:left="0"/>
        <w:rPr>
          <w:rFonts w:ascii="Arial" w:hAnsi="Arial" w:cs="Arial"/>
          <w:sz w:val="20"/>
          <w:szCs w:val="20"/>
        </w:rPr>
      </w:pPr>
      <w:r w:rsidRPr="00913ACA">
        <w:rPr>
          <w:rFonts w:ascii="Arial" w:hAnsi="Arial" w:cs="Arial"/>
          <w:sz w:val="20"/>
          <w:szCs w:val="20"/>
        </w:rPr>
        <w:t>Et plan der underkant dekke eller himling er høyst 0,75 m over planert terreng gjennomsnittsnivå rundt bygningen.</w:t>
      </w:r>
    </w:p>
    <w:p w:rsidR="00CD2BB5" w:rsidRPr="00913ACA" w:rsidRDefault="00CD2BB5" w:rsidP="00CD2BB5">
      <w:pPr>
        <w:pStyle w:val="Listeavsnitt"/>
        <w:ind w:left="0"/>
        <w:rPr>
          <w:rFonts w:ascii="Arial" w:hAnsi="Arial" w:cs="Arial"/>
          <w:sz w:val="20"/>
          <w:szCs w:val="20"/>
        </w:rPr>
      </w:pPr>
    </w:p>
    <w:p w:rsidR="00CD2BB5" w:rsidRPr="00913ACA" w:rsidRDefault="00CD2BB5" w:rsidP="00CD2BB5">
      <w:pPr>
        <w:pStyle w:val="Listeavsnitt"/>
        <w:ind w:left="0"/>
        <w:rPr>
          <w:rFonts w:ascii="Arial" w:hAnsi="Arial" w:cs="Arial"/>
          <w:b/>
          <w:sz w:val="20"/>
          <w:szCs w:val="20"/>
        </w:rPr>
      </w:pPr>
      <w:r w:rsidRPr="00913ACA">
        <w:rPr>
          <w:rFonts w:ascii="Arial" w:hAnsi="Arial" w:cs="Arial"/>
          <w:b/>
          <w:sz w:val="20"/>
          <w:szCs w:val="20"/>
        </w:rPr>
        <w:t>Underetasje:</w:t>
      </w:r>
    </w:p>
    <w:p w:rsidR="00CD2BB5" w:rsidRPr="00913ACA" w:rsidRDefault="00CD2BB5" w:rsidP="00CD2BB5">
      <w:pPr>
        <w:pStyle w:val="Listeavsnitt"/>
        <w:ind w:left="0"/>
        <w:rPr>
          <w:rFonts w:ascii="Arial" w:hAnsi="Arial" w:cs="Arial"/>
          <w:sz w:val="20"/>
          <w:szCs w:val="20"/>
        </w:rPr>
      </w:pPr>
      <w:r w:rsidRPr="00913ACA">
        <w:rPr>
          <w:rFonts w:ascii="Arial" w:hAnsi="Arial" w:cs="Arial"/>
          <w:sz w:val="20"/>
          <w:szCs w:val="20"/>
        </w:rPr>
        <w:t>Et plan der underkant dekke eller himling er høyere enn 0,75 m, men høyst 1,5 m over planert gjennomsnittsnivå.</w:t>
      </w:r>
    </w:p>
    <w:p w:rsidR="00CD2BB5" w:rsidRPr="00913ACA" w:rsidRDefault="00CD2BB5" w:rsidP="00CD2BB5">
      <w:pPr>
        <w:pStyle w:val="Listeavsnitt"/>
        <w:ind w:left="0"/>
        <w:rPr>
          <w:rFonts w:ascii="Arial" w:hAnsi="Arial" w:cs="Arial"/>
          <w:b/>
          <w:sz w:val="20"/>
          <w:szCs w:val="20"/>
        </w:rPr>
      </w:pPr>
    </w:p>
    <w:p w:rsidR="00CD2BB5" w:rsidRPr="00913ACA" w:rsidRDefault="00CD2BB5" w:rsidP="00CD2BB5">
      <w:pPr>
        <w:pStyle w:val="Listeavsnitt"/>
        <w:ind w:left="0"/>
        <w:rPr>
          <w:rFonts w:ascii="Arial" w:hAnsi="Arial" w:cs="Arial"/>
          <w:b/>
          <w:sz w:val="20"/>
          <w:szCs w:val="20"/>
        </w:rPr>
      </w:pPr>
      <w:r w:rsidRPr="00913ACA">
        <w:rPr>
          <w:rFonts w:ascii="Arial" w:hAnsi="Arial" w:cs="Arial"/>
          <w:b/>
          <w:sz w:val="20"/>
          <w:szCs w:val="20"/>
        </w:rPr>
        <w:t>Hovedetasje:</w:t>
      </w:r>
    </w:p>
    <w:p w:rsidR="00CD2BB5" w:rsidRPr="00913ACA" w:rsidRDefault="00CD2BB5" w:rsidP="00CD2BB5">
      <w:pPr>
        <w:pStyle w:val="Listeavsnitt"/>
        <w:ind w:left="0"/>
        <w:rPr>
          <w:rFonts w:ascii="Arial" w:hAnsi="Arial" w:cs="Arial"/>
          <w:sz w:val="20"/>
          <w:szCs w:val="20"/>
        </w:rPr>
      </w:pPr>
      <w:r w:rsidRPr="00913ACA">
        <w:rPr>
          <w:rFonts w:ascii="Arial" w:hAnsi="Arial" w:cs="Arial"/>
          <w:sz w:val="20"/>
          <w:szCs w:val="20"/>
        </w:rPr>
        <w:t xml:space="preserve">Et plan der underkant dekke er høyere enn 1,5 m over planert terrengs gjennomsnittsnivå rundt </w:t>
      </w:r>
      <w:proofErr w:type="gramStart"/>
      <w:r w:rsidRPr="00913ACA">
        <w:rPr>
          <w:rFonts w:ascii="Arial" w:hAnsi="Arial" w:cs="Arial"/>
          <w:sz w:val="20"/>
          <w:szCs w:val="20"/>
        </w:rPr>
        <w:t>bygningen.,</w:t>
      </w:r>
      <w:proofErr w:type="gramEnd"/>
      <w:r w:rsidRPr="00913ACA">
        <w:rPr>
          <w:rFonts w:ascii="Arial" w:hAnsi="Arial" w:cs="Arial"/>
          <w:sz w:val="20"/>
          <w:szCs w:val="20"/>
        </w:rPr>
        <w:t xml:space="preserve"> og der den frie bredden i høyde 1,9 m må minst være 1,9 m.</w:t>
      </w:r>
    </w:p>
    <w:p w:rsidR="00CD2BB5" w:rsidRPr="00913ACA" w:rsidRDefault="00CD2BB5" w:rsidP="00CD2BB5">
      <w:pPr>
        <w:pStyle w:val="Listeavsnitt"/>
        <w:ind w:left="0"/>
        <w:rPr>
          <w:rFonts w:ascii="Arial" w:hAnsi="Arial" w:cs="Arial"/>
          <w:b/>
          <w:sz w:val="20"/>
          <w:szCs w:val="20"/>
        </w:rPr>
      </w:pPr>
    </w:p>
    <w:p w:rsidR="00CD2BB5" w:rsidRPr="00913ACA" w:rsidRDefault="00CD2BB5" w:rsidP="00CD2BB5">
      <w:pPr>
        <w:pStyle w:val="Listeavsnitt"/>
        <w:ind w:left="0"/>
        <w:rPr>
          <w:rFonts w:ascii="Arial" w:hAnsi="Arial" w:cs="Arial"/>
          <w:b/>
          <w:sz w:val="20"/>
          <w:szCs w:val="20"/>
        </w:rPr>
      </w:pPr>
      <w:r w:rsidRPr="00913ACA">
        <w:rPr>
          <w:rFonts w:ascii="Arial" w:hAnsi="Arial" w:cs="Arial"/>
          <w:b/>
          <w:sz w:val="20"/>
          <w:szCs w:val="20"/>
        </w:rPr>
        <w:t>Loft:</w:t>
      </w:r>
    </w:p>
    <w:p w:rsidR="00CD2BB5" w:rsidRPr="00913ACA" w:rsidRDefault="00CD2BB5" w:rsidP="00CD2BB5">
      <w:pPr>
        <w:pStyle w:val="Listeavsnitt"/>
        <w:ind w:left="0"/>
        <w:rPr>
          <w:rFonts w:ascii="Arial" w:hAnsi="Arial" w:cs="Arial"/>
          <w:sz w:val="20"/>
          <w:szCs w:val="20"/>
        </w:rPr>
      </w:pPr>
      <w:r w:rsidRPr="00913ACA">
        <w:rPr>
          <w:rFonts w:ascii="Arial" w:hAnsi="Arial" w:cs="Arial"/>
          <w:sz w:val="20"/>
          <w:szCs w:val="20"/>
        </w:rPr>
        <w:t xml:space="preserve">Et tilgjengelig rom over øverste alminnelige etasje som ikke oppfyller kravene til alminnelig etasje. Fri høyde må være større eller lik 1,9 m i en bredde på minst 0,6 m. </w:t>
      </w:r>
      <w:proofErr w:type="spellStart"/>
      <w:r w:rsidRPr="00913ACA">
        <w:rPr>
          <w:rFonts w:ascii="Arial" w:hAnsi="Arial" w:cs="Arial"/>
          <w:sz w:val="20"/>
          <w:szCs w:val="20"/>
        </w:rPr>
        <w:t>Loftsarealet</w:t>
      </w:r>
      <w:proofErr w:type="spellEnd"/>
      <w:r w:rsidRPr="00913ACA">
        <w:rPr>
          <w:rFonts w:ascii="Arial" w:hAnsi="Arial" w:cs="Arial"/>
          <w:sz w:val="20"/>
          <w:szCs w:val="20"/>
        </w:rPr>
        <w:t xml:space="preserve"> måles til</w:t>
      </w:r>
    </w:p>
    <w:p w:rsidR="00CD2BB5" w:rsidRPr="00913ACA" w:rsidRDefault="00CD2BB5" w:rsidP="00CD2BB5">
      <w:pPr>
        <w:pStyle w:val="Listeavsnitt"/>
        <w:ind w:left="0"/>
        <w:rPr>
          <w:rFonts w:ascii="Arial" w:hAnsi="Arial" w:cs="Arial"/>
          <w:sz w:val="20"/>
          <w:szCs w:val="20"/>
        </w:rPr>
      </w:pPr>
      <w:r w:rsidRPr="00913ACA">
        <w:rPr>
          <w:rFonts w:ascii="Arial" w:hAnsi="Arial" w:cs="Arial"/>
          <w:sz w:val="20"/>
          <w:szCs w:val="20"/>
        </w:rPr>
        <w:t>0,6 m utenfor høyde på minst 1,9 m.</w:t>
      </w:r>
    </w:p>
    <w:p w:rsidR="00CD2BB5" w:rsidRPr="00913ACA" w:rsidRDefault="00CD2BB5" w:rsidP="00CD2BB5">
      <w:pPr>
        <w:pStyle w:val="Listeavsnitt"/>
        <w:ind w:left="0"/>
        <w:rPr>
          <w:rFonts w:ascii="Arial" w:hAnsi="Arial" w:cs="Arial"/>
          <w:sz w:val="20"/>
          <w:szCs w:val="20"/>
        </w:rPr>
      </w:pPr>
    </w:p>
    <w:p w:rsidR="00CD2BB5" w:rsidRPr="00913ACA" w:rsidRDefault="00CD2BB5" w:rsidP="00CD2BB5">
      <w:pPr>
        <w:pStyle w:val="Listeavsnitt"/>
        <w:ind w:left="0"/>
        <w:rPr>
          <w:rFonts w:ascii="Arial" w:hAnsi="Arial" w:cs="Arial"/>
          <w:b/>
          <w:sz w:val="20"/>
          <w:szCs w:val="20"/>
        </w:rPr>
      </w:pPr>
      <w:r w:rsidRPr="00913ACA">
        <w:rPr>
          <w:rFonts w:ascii="Arial" w:hAnsi="Arial" w:cs="Arial"/>
          <w:b/>
          <w:sz w:val="20"/>
          <w:szCs w:val="20"/>
        </w:rPr>
        <w:t>Måleverdig areal (NS 3940)</w:t>
      </w:r>
    </w:p>
    <w:p w:rsidR="00CD2BB5" w:rsidRPr="00913ACA" w:rsidRDefault="00CD2BB5" w:rsidP="00CD2BB5">
      <w:pPr>
        <w:pStyle w:val="Listeavsnitt"/>
        <w:ind w:left="0"/>
        <w:rPr>
          <w:rFonts w:ascii="Arial" w:hAnsi="Arial" w:cs="Arial"/>
        </w:rPr>
      </w:pPr>
      <w:r w:rsidRPr="00913ACA">
        <w:rPr>
          <w:rFonts w:ascii="Arial" w:hAnsi="Arial" w:cs="Arial"/>
          <w:sz w:val="20"/>
          <w:szCs w:val="20"/>
        </w:rPr>
        <w:t>En (bygnings)del er måleverdig når den oppfyller følgende</w:t>
      </w:r>
      <w:r w:rsidRPr="00913ACA">
        <w:rPr>
          <w:rFonts w:ascii="Arial" w:hAnsi="Arial" w:cs="Arial"/>
        </w:rPr>
        <w:t xml:space="preserve"> tre krav:</w:t>
      </w:r>
    </w:p>
    <w:p w:rsidR="00CD2BB5" w:rsidRPr="00913ACA" w:rsidRDefault="00CD2BB5" w:rsidP="00CD2BB5">
      <w:pPr>
        <w:numPr>
          <w:ilvl w:val="0"/>
          <w:numId w:val="5"/>
        </w:numPr>
        <w:spacing w:after="0" w:line="240" w:lineRule="auto"/>
        <w:ind w:right="3790"/>
        <w:rPr>
          <w:rFonts w:ascii="Arial" w:hAnsi="Arial" w:cs="Arial"/>
          <w:sz w:val="20"/>
          <w:szCs w:val="20"/>
        </w:rPr>
      </w:pPr>
      <w:r w:rsidRPr="00913ACA">
        <w:rPr>
          <w:rFonts w:ascii="Arial" w:hAnsi="Arial" w:cs="Arial"/>
          <w:sz w:val="20"/>
          <w:szCs w:val="20"/>
        </w:rPr>
        <w:t>Den har fri høyde over gulv på minst 1.9 m i en bredde på minst 0,6 m. Del med skråtak regnes som måleverdig til 0,6 m utenfor høyde på 1.9 m</w:t>
      </w:r>
    </w:p>
    <w:p w:rsidR="00CD2BB5" w:rsidRPr="00913ACA" w:rsidRDefault="00CD2BB5" w:rsidP="00CD2BB5">
      <w:pPr>
        <w:spacing w:after="0" w:line="240" w:lineRule="auto"/>
        <w:ind w:left="708" w:right="3790"/>
        <w:rPr>
          <w:rFonts w:ascii="Arial" w:hAnsi="Arial" w:cs="Arial"/>
          <w:sz w:val="20"/>
          <w:szCs w:val="20"/>
        </w:rPr>
      </w:pPr>
      <w:r w:rsidRPr="00913ACA">
        <w:rPr>
          <w:rFonts w:ascii="Arial" w:hAnsi="Arial" w:cs="Arial"/>
          <w:sz w:val="20"/>
          <w:szCs w:val="20"/>
        </w:rPr>
        <w:t>Eller til begrensende vegg eller annen bygningsdel. Fri høyde er høyde til underkant av himling eller underkant av konstruksjoner som hanebjelker o.l.</w:t>
      </w:r>
    </w:p>
    <w:p w:rsidR="00CD2BB5" w:rsidRPr="00913ACA" w:rsidRDefault="00CD2BB5" w:rsidP="00CD2BB5">
      <w:pPr>
        <w:numPr>
          <w:ilvl w:val="0"/>
          <w:numId w:val="5"/>
        </w:numPr>
        <w:spacing w:after="0" w:line="240" w:lineRule="auto"/>
        <w:ind w:right="3790"/>
        <w:rPr>
          <w:rFonts w:ascii="Arial" w:hAnsi="Arial" w:cs="Arial"/>
          <w:sz w:val="20"/>
          <w:szCs w:val="20"/>
        </w:rPr>
      </w:pPr>
      <w:r w:rsidRPr="00913ACA">
        <w:rPr>
          <w:rFonts w:ascii="Arial" w:hAnsi="Arial" w:cs="Arial"/>
          <w:sz w:val="20"/>
          <w:szCs w:val="20"/>
        </w:rPr>
        <w:t>Den er tilgjengelig via dør, trapp, permanent eller nedfellbar stige.</w:t>
      </w:r>
    </w:p>
    <w:p w:rsidR="00CD2BB5" w:rsidRPr="00913ACA" w:rsidRDefault="00CD2BB5" w:rsidP="00CD2BB5">
      <w:pPr>
        <w:numPr>
          <w:ilvl w:val="0"/>
          <w:numId w:val="5"/>
        </w:numPr>
        <w:spacing w:after="0" w:line="240" w:lineRule="auto"/>
        <w:ind w:right="3790"/>
        <w:rPr>
          <w:rFonts w:ascii="Arial" w:hAnsi="Arial" w:cs="Arial"/>
          <w:sz w:val="20"/>
          <w:szCs w:val="20"/>
        </w:rPr>
      </w:pPr>
      <w:r w:rsidRPr="00913ACA">
        <w:rPr>
          <w:rFonts w:ascii="Arial" w:hAnsi="Arial" w:cs="Arial"/>
          <w:sz w:val="20"/>
          <w:szCs w:val="20"/>
        </w:rPr>
        <w:lastRenderedPageBreak/>
        <w:t>Den har gulv. Dog er trappeåpninger, heissjakter, vertikale sjakter og konstruksjoner måleverdig selv om de ikke har gulv.</w:t>
      </w:r>
    </w:p>
    <w:p w:rsidR="00CD2BB5" w:rsidRPr="00D94BCA" w:rsidRDefault="00CD2BB5" w:rsidP="00CD2BB5">
      <w:pPr>
        <w:spacing w:after="0" w:line="240" w:lineRule="auto"/>
        <w:ind w:left="720" w:right="3790"/>
        <w:rPr>
          <w:rFonts w:ascii="Arial" w:hAnsi="Arial" w:cs="Arial"/>
          <w:sz w:val="20"/>
          <w:szCs w:val="20"/>
        </w:rPr>
      </w:pPr>
    </w:p>
    <w:p w:rsidR="00CD2BB5" w:rsidRPr="00913ACA" w:rsidRDefault="00CD2BB5" w:rsidP="00CD2BB5">
      <w:pPr>
        <w:pStyle w:val="Listeavsnitt"/>
        <w:ind w:left="-426"/>
        <w:rPr>
          <w:rFonts w:ascii="Arial" w:hAnsi="Arial" w:cs="Arial"/>
          <w:b/>
          <w:sz w:val="20"/>
          <w:szCs w:val="20"/>
        </w:rPr>
      </w:pPr>
      <w:r w:rsidRPr="00913ACA">
        <w:rPr>
          <w:rFonts w:ascii="Arial" w:hAnsi="Arial" w:cs="Arial"/>
          <w:sz w:val="20"/>
          <w:szCs w:val="20"/>
        </w:rPr>
        <w:t xml:space="preserve">7.1 </w:t>
      </w:r>
      <w:r w:rsidRPr="00913ACA">
        <w:rPr>
          <w:rFonts w:ascii="Arial" w:hAnsi="Arial" w:cs="Arial"/>
          <w:sz w:val="20"/>
          <w:szCs w:val="20"/>
        </w:rPr>
        <w:tab/>
      </w:r>
      <w:r w:rsidRPr="00913ACA">
        <w:rPr>
          <w:rFonts w:ascii="Arial" w:hAnsi="Arial" w:cs="Arial"/>
          <w:b/>
          <w:sz w:val="20"/>
          <w:szCs w:val="20"/>
        </w:rPr>
        <w:t>Sonefaktorer</w:t>
      </w:r>
    </w:p>
    <w:p w:rsidR="00CD2BB5" w:rsidRPr="00913ACA" w:rsidRDefault="00CD2BB5" w:rsidP="00CD2BB5">
      <w:pPr>
        <w:pStyle w:val="Listeavsnitt"/>
        <w:ind w:left="0"/>
        <w:rPr>
          <w:rFonts w:ascii="Arial" w:hAnsi="Arial" w:cs="Arial"/>
          <w:sz w:val="20"/>
          <w:szCs w:val="20"/>
        </w:rPr>
      </w:pPr>
      <w:r w:rsidRPr="00913ACA">
        <w:rPr>
          <w:rFonts w:ascii="Arial" w:hAnsi="Arial" w:cs="Arial"/>
          <w:sz w:val="20"/>
          <w:szCs w:val="20"/>
        </w:rPr>
        <w:t>På grunnlag av en totalvurdering velger sakkyndig nemnd å benytte sonefaktor slik:</w:t>
      </w:r>
    </w:p>
    <w:p w:rsidR="00CD2BB5" w:rsidRPr="00913ACA" w:rsidRDefault="00CD2BB5" w:rsidP="00CD2BB5">
      <w:pPr>
        <w:pStyle w:val="Listeavsnitt"/>
        <w:ind w:left="0"/>
        <w:rPr>
          <w:rFonts w:ascii="Arial" w:hAnsi="Arial" w:cs="Arial"/>
          <w:sz w:val="20"/>
          <w:szCs w:val="20"/>
        </w:rPr>
      </w:pPr>
    </w:p>
    <w:tbl>
      <w:tblPr>
        <w:tblW w:w="6440" w:type="dxa"/>
        <w:tblInd w:w="63" w:type="dxa"/>
        <w:tblCellMar>
          <w:left w:w="70" w:type="dxa"/>
          <w:right w:w="70" w:type="dxa"/>
        </w:tblCellMar>
        <w:tblLook w:val="04A0" w:firstRow="1" w:lastRow="0" w:firstColumn="1" w:lastColumn="0" w:noHBand="0" w:noVBand="1"/>
      </w:tblPr>
      <w:tblGrid>
        <w:gridCol w:w="820"/>
        <w:gridCol w:w="4420"/>
        <w:gridCol w:w="1200"/>
      </w:tblGrid>
      <w:tr w:rsidR="00CD2BB5" w:rsidRPr="00913ACA" w:rsidTr="001A3827">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BB5" w:rsidRPr="00913ACA" w:rsidRDefault="00CD2BB5" w:rsidP="001A3827">
            <w:pPr>
              <w:spacing w:after="0" w:line="240" w:lineRule="auto"/>
              <w:rPr>
                <w:rFonts w:ascii="Arial" w:eastAsia="Times New Roman" w:hAnsi="Arial" w:cs="Arial"/>
                <w:b/>
                <w:bCs/>
                <w:color w:val="000000"/>
                <w:sz w:val="20"/>
                <w:szCs w:val="20"/>
              </w:rPr>
            </w:pPr>
            <w:r w:rsidRPr="00913ACA">
              <w:rPr>
                <w:rFonts w:ascii="Arial" w:eastAsia="Times New Roman" w:hAnsi="Arial" w:cs="Arial"/>
                <w:b/>
                <w:bCs/>
                <w:color w:val="000000"/>
                <w:sz w:val="20"/>
                <w:szCs w:val="20"/>
              </w:rPr>
              <w:t xml:space="preserve">Sone </w:t>
            </w:r>
            <w:proofErr w:type="spellStart"/>
            <w:r w:rsidRPr="00913ACA">
              <w:rPr>
                <w:rFonts w:ascii="Arial" w:eastAsia="Times New Roman" w:hAnsi="Arial" w:cs="Arial"/>
                <w:b/>
                <w:bCs/>
                <w:color w:val="000000"/>
                <w:sz w:val="20"/>
                <w:szCs w:val="20"/>
              </w:rPr>
              <w:t>nr</w:t>
            </w:r>
            <w:proofErr w:type="spellEnd"/>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CD2BB5" w:rsidRPr="00913ACA" w:rsidRDefault="00CD2BB5" w:rsidP="001A3827">
            <w:pPr>
              <w:spacing w:after="0" w:line="240" w:lineRule="auto"/>
              <w:rPr>
                <w:rFonts w:ascii="Arial" w:eastAsia="Times New Roman" w:hAnsi="Arial" w:cs="Arial"/>
                <w:b/>
                <w:bCs/>
                <w:color w:val="000000"/>
                <w:sz w:val="20"/>
                <w:szCs w:val="20"/>
              </w:rPr>
            </w:pPr>
            <w:r w:rsidRPr="00913ACA">
              <w:rPr>
                <w:rFonts w:ascii="Arial" w:eastAsia="Times New Roman" w:hAnsi="Arial" w:cs="Arial"/>
                <w:b/>
                <w:bCs/>
                <w:color w:val="000000"/>
                <w:sz w:val="20"/>
                <w:szCs w:val="20"/>
              </w:rPr>
              <w:t>Sone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D2BB5" w:rsidRPr="00913ACA" w:rsidRDefault="00CD2BB5" w:rsidP="001A3827">
            <w:pPr>
              <w:spacing w:after="0" w:line="240" w:lineRule="auto"/>
              <w:rPr>
                <w:rFonts w:ascii="Arial" w:eastAsia="Times New Roman" w:hAnsi="Arial" w:cs="Arial"/>
                <w:b/>
                <w:bCs/>
                <w:color w:val="000000"/>
                <w:sz w:val="20"/>
                <w:szCs w:val="20"/>
              </w:rPr>
            </w:pPr>
            <w:r w:rsidRPr="00913ACA">
              <w:rPr>
                <w:rFonts w:ascii="Arial" w:eastAsia="Times New Roman" w:hAnsi="Arial" w:cs="Arial"/>
                <w:b/>
                <w:bCs/>
                <w:color w:val="000000"/>
                <w:sz w:val="20"/>
                <w:szCs w:val="20"/>
              </w:rPr>
              <w:t>Sonefaktor</w:t>
            </w:r>
          </w:p>
        </w:tc>
      </w:tr>
      <w:tr w:rsidR="00CD2BB5" w:rsidRPr="00913ACA" w:rsidTr="001A3827">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CD2BB5" w:rsidRPr="00913ACA" w:rsidRDefault="00CD2BB5" w:rsidP="001A3827">
            <w:pPr>
              <w:spacing w:after="0" w:line="240" w:lineRule="auto"/>
              <w:jc w:val="right"/>
              <w:rPr>
                <w:rFonts w:ascii="Arial" w:eastAsia="Times New Roman" w:hAnsi="Arial" w:cs="Arial"/>
                <w:color w:val="000000"/>
                <w:sz w:val="20"/>
                <w:szCs w:val="20"/>
              </w:rPr>
            </w:pPr>
            <w:r w:rsidRPr="00913ACA">
              <w:rPr>
                <w:rFonts w:ascii="Arial" w:eastAsia="Times New Roman" w:hAnsi="Arial" w:cs="Arial"/>
                <w:color w:val="000000"/>
                <w:sz w:val="20"/>
                <w:szCs w:val="20"/>
              </w:rPr>
              <w:t>1</w:t>
            </w:r>
          </w:p>
        </w:tc>
        <w:tc>
          <w:tcPr>
            <w:tcW w:w="4420" w:type="dxa"/>
            <w:tcBorders>
              <w:top w:val="nil"/>
              <w:left w:val="nil"/>
              <w:bottom w:val="single" w:sz="4" w:space="0" w:color="auto"/>
              <w:right w:val="single" w:sz="4" w:space="0" w:color="auto"/>
            </w:tcBorders>
            <w:shd w:val="clear" w:color="auto" w:fill="auto"/>
            <w:noWrap/>
            <w:vAlign w:val="bottom"/>
            <w:hideMark/>
          </w:tcPr>
          <w:p w:rsidR="008650C0" w:rsidRDefault="00CD2BB5" w:rsidP="008650C0">
            <w:pPr>
              <w:spacing w:after="0" w:line="240" w:lineRule="auto"/>
              <w:rPr>
                <w:rFonts w:ascii="Arial" w:eastAsia="Times New Roman" w:hAnsi="Arial" w:cs="Arial"/>
                <w:color w:val="000000"/>
                <w:sz w:val="20"/>
                <w:szCs w:val="20"/>
              </w:rPr>
            </w:pPr>
            <w:r w:rsidRPr="00913ACA">
              <w:rPr>
                <w:rFonts w:ascii="Arial" w:eastAsia="Times New Roman" w:hAnsi="Arial" w:cs="Arial"/>
                <w:color w:val="000000"/>
                <w:sz w:val="20"/>
                <w:szCs w:val="20"/>
              </w:rPr>
              <w:t xml:space="preserve">Steine g.nr. 17, Skagen g.nr. 18, Vinje g.nr. 19, </w:t>
            </w:r>
            <w:proofErr w:type="spellStart"/>
            <w:r w:rsidRPr="00913ACA">
              <w:rPr>
                <w:rFonts w:ascii="Arial" w:eastAsia="Times New Roman" w:hAnsi="Arial" w:cs="Arial"/>
                <w:color w:val="000000"/>
                <w:sz w:val="20"/>
                <w:szCs w:val="20"/>
              </w:rPr>
              <w:t>Øyjord</w:t>
            </w:r>
            <w:proofErr w:type="spellEnd"/>
            <w:r w:rsidRPr="00913ACA">
              <w:rPr>
                <w:rFonts w:ascii="Arial" w:eastAsia="Times New Roman" w:hAnsi="Arial" w:cs="Arial"/>
                <w:color w:val="000000"/>
                <w:sz w:val="20"/>
                <w:szCs w:val="20"/>
              </w:rPr>
              <w:t xml:space="preserve"> g.nr. 36, Straume g.nr. 37, Rise g.nr. 65 og Eidet g.nr. 66</w:t>
            </w:r>
            <w:r w:rsidR="0010193D">
              <w:rPr>
                <w:rFonts w:ascii="Arial" w:eastAsia="Times New Roman" w:hAnsi="Arial" w:cs="Arial"/>
                <w:color w:val="000000"/>
                <w:sz w:val="20"/>
                <w:szCs w:val="20"/>
              </w:rPr>
              <w:t>.</w:t>
            </w:r>
          </w:p>
          <w:p w:rsidR="008650C0" w:rsidRDefault="008650C0" w:rsidP="008650C0">
            <w:pPr>
              <w:spacing w:after="0" w:line="240" w:lineRule="auto"/>
              <w:rPr>
                <w:rFonts w:ascii="Arial" w:eastAsia="Times New Roman" w:hAnsi="Arial" w:cs="Arial"/>
                <w:color w:val="000000"/>
                <w:sz w:val="20"/>
                <w:szCs w:val="20"/>
              </w:rPr>
            </w:pPr>
          </w:p>
          <w:p w:rsidR="00CD2BB5" w:rsidRPr="00913ACA" w:rsidRDefault="0010193D" w:rsidP="008650C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 tillegg kommer deler av g.nr. 16,26,30,39</w:t>
            </w:r>
            <w:r w:rsidR="008650C0">
              <w:rPr>
                <w:rFonts w:ascii="Arial" w:eastAsia="Times New Roman" w:hAnsi="Arial" w:cs="Arial"/>
                <w:color w:val="000000"/>
                <w:sz w:val="20"/>
                <w:szCs w:val="20"/>
              </w:rPr>
              <w:t xml:space="preserve"> </w:t>
            </w:r>
            <w:r>
              <w:rPr>
                <w:rFonts w:ascii="Arial" w:eastAsia="Times New Roman" w:hAnsi="Arial" w:cs="Arial"/>
                <w:color w:val="000000"/>
                <w:sz w:val="20"/>
                <w:szCs w:val="20"/>
              </w:rPr>
              <w:t>og 58 slik det framgår av vedlagte sone</w:t>
            </w:r>
            <w:r w:rsidR="008650C0">
              <w:rPr>
                <w:rFonts w:ascii="Arial" w:eastAsia="Times New Roman" w:hAnsi="Arial" w:cs="Arial"/>
                <w:color w:val="000000"/>
                <w:sz w:val="20"/>
                <w:szCs w:val="20"/>
              </w:rPr>
              <w:t>k</w:t>
            </w:r>
            <w:r>
              <w:rPr>
                <w:rFonts w:ascii="Arial" w:eastAsia="Times New Roman" w:hAnsi="Arial" w:cs="Arial"/>
                <w:color w:val="000000"/>
                <w:sz w:val="20"/>
                <w:szCs w:val="20"/>
              </w:rPr>
              <w:t>art.</w:t>
            </w:r>
          </w:p>
        </w:tc>
        <w:tc>
          <w:tcPr>
            <w:tcW w:w="1200" w:type="dxa"/>
            <w:tcBorders>
              <w:top w:val="nil"/>
              <w:left w:val="nil"/>
              <w:bottom w:val="single" w:sz="4" w:space="0" w:color="auto"/>
              <w:right w:val="single" w:sz="4" w:space="0" w:color="auto"/>
            </w:tcBorders>
            <w:shd w:val="clear" w:color="auto" w:fill="auto"/>
            <w:noWrap/>
            <w:vAlign w:val="bottom"/>
            <w:hideMark/>
          </w:tcPr>
          <w:p w:rsidR="00CD2BB5" w:rsidRPr="00913ACA" w:rsidRDefault="00CD2BB5" w:rsidP="001A3827">
            <w:pPr>
              <w:spacing w:after="0" w:line="240" w:lineRule="auto"/>
              <w:jc w:val="right"/>
              <w:rPr>
                <w:rFonts w:ascii="Arial" w:eastAsia="Times New Roman" w:hAnsi="Arial" w:cs="Arial"/>
                <w:color w:val="000000"/>
                <w:sz w:val="20"/>
                <w:szCs w:val="20"/>
              </w:rPr>
            </w:pPr>
            <w:r w:rsidRPr="00913ACA">
              <w:rPr>
                <w:rFonts w:ascii="Arial" w:eastAsia="Times New Roman" w:hAnsi="Arial" w:cs="Arial"/>
                <w:color w:val="000000"/>
                <w:sz w:val="20"/>
                <w:szCs w:val="20"/>
              </w:rPr>
              <w:t>1,0</w:t>
            </w:r>
          </w:p>
        </w:tc>
      </w:tr>
      <w:tr w:rsidR="00CD2BB5" w:rsidRPr="00913ACA" w:rsidTr="001A3827">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BB5" w:rsidRPr="00913ACA" w:rsidRDefault="00CD2BB5" w:rsidP="001A3827">
            <w:pPr>
              <w:spacing w:after="0" w:line="240" w:lineRule="auto"/>
              <w:jc w:val="right"/>
              <w:rPr>
                <w:rFonts w:ascii="Arial" w:eastAsia="Times New Roman" w:hAnsi="Arial" w:cs="Arial"/>
                <w:color w:val="000000"/>
                <w:sz w:val="20"/>
                <w:szCs w:val="20"/>
              </w:rPr>
            </w:pPr>
            <w:r w:rsidRPr="00913ACA">
              <w:rPr>
                <w:rFonts w:ascii="Arial" w:eastAsia="Times New Roman" w:hAnsi="Arial" w:cs="Arial"/>
                <w:color w:val="000000"/>
                <w:sz w:val="20"/>
                <w:szCs w:val="20"/>
              </w:rPr>
              <w:t>2</w:t>
            </w:r>
          </w:p>
        </w:tc>
        <w:tc>
          <w:tcPr>
            <w:tcW w:w="4420" w:type="dxa"/>
            <w:tcBorders>
              <w:top w:val="nil"/>
              <w:left w:val="nil"/>
              <w:bottom w:val="single" w:sz="4" w:space="0" w:color="auto"/>
              <w:right w:val="single" w:sz="4" w:space="0" w:color="auto"/>
            </w:tcBorders>
            <w:shd w:val="clear" w:color="auto" w:fill="auto"/>
            <w:noWrap/>
            <w:vAlign w:val="bottom"/>
            <w:hideMark/>
          </w:tcPr>
          <w:p w:rsidR="00CD2BB5" w:rsidRPr="00913ACA" w:rsidRDefault="00CD2BB5" w:rsidP="001A3827">
            <w:pPr>
              <w:spacing w:after="0" w:line="240" w:lineRule="auto"/>
              <w:rPr>
                <w:rFonts w:ascii="Arial" w:eastAsia="Times New Roman" w:hAnsi="Arial" w:cs="Arial"/>
                <w:color w:val="000000"/>
                <w:sz w:val="20"/>
                <w:szCs w:val="20"/>
              </w:rPr>
            </w:pPr>
            <w:r w:rsidRPr="00913ACA">
              <w:rPr>
                <w:rFonts w:ascii="Arial" w:eastAsia="Times New Roman" w:hAnsi="Arial" w:cs="Arial"/>
                <w:color w:val="000000"/>
                <w:sz w:val="20"/>
                <w:szCs w:val="20"/>
              </w:rPr>
              <w:t>Øvrige deler av kommunen (spredt bebyggelse)</w:t>
            </w:r>
          </w:p>
        </w:tc>
        <w:tc>
          <w:tcPr>
            <w:tcW w:w="1200" w:type="dxa"/>
            <w:tcBorders>
              <w:top w:val="nil"/>
              <w:left w:val="nil"/>
              <w:bottom w:val="single" w:sz="4" w:space="0" w:color="auto"/>
              <w:right w:val="single" w:sz="4" w:space="0" w:color="auto"/>
            </w:tcBorders>
            <w:shd w:val="clear" w:color="auto" w:fill="auto"/>
            <w:noWrap/>
            <w:vAlign w:val="bottom"/>
            <w:hideMark/>
          </w:tcPr>
          <w:p w:rsidR="00CD2BB5" w:rsidRPr="00913ACA" w:rsidRDefault="00CD2BB5" w:rsidP="001A3827">
            <w:pPr>
              <w:spacing w:after="0" w:line="240" w:lineRule="auto"/>
              <w:jc w:val="right"/>
              <w:rPr>
                <w:rFonts w:ascii="Arial" w:eastAsia="Times New Roman" w:hAnsi="Arial" w:cs="Arial"/>
                <w:color w:val="000000"/>
                <w:sz w:val="20"/>
                <w:szCs w:val="20"/>
              </w:rPr>
            </w:pPr>
            <w:r w:rsidRPr="00913ACA">
              <w:rPr>
                <w:rFonts w:ascii="Arial" w:eastAsia="Times New Roman" w:hAnsi="Arial" w:cs="Arial"/>
                <w:color w:val="000000"/>
                <w:sz w:val="20"/>
                <w:szCs w:val="20"/>
              </w:rPr>
              <w:t>0,8</w:t>
            </w:r>
          </w:p>
        </w:tc>
      </w:tr>
    </w:tbl>
    <w:p w:rsidR="00CD2BB5" w:rsidRPr="00913ACA" w:rsidRDefault="00CD2BB5" w:rsidP="00CD2BB5">
      <w:pPr>
        <w:pStyle w:val="Listeavsnitt"/>
        <w:ind w:left="0"/>
        <w:rPr>
          <w:rFonts w:ascii="Arial" w:hAnsi="Arial" w:cs="Arial"/>
          <w:sz w:val="20"/>
          <w:szCs w:val="20"/>
        </w:rPr>
      </w:pPr>
    </w:p>
    <w:p w:rsidR="00CD2BB5" w:rsidRPr="00913ACA" w:rsidRDefault="00CD2BB5" w:rsidP="00CD2BB5">
      <w:pPr>
        <w:pStyle w:val="Listeavsnitt"/>
        <w:numPr>
          <w:ilvl w:val="0"/>
          <w:numId w:val="3"/>
        </w:numPr>
        <w:rPr>
          <w:rFonts w:ascii="Arial" w:hAnsi="Arial" w:cs="Arial"/>
          <w:sz w:val="20"/>
          <w:szCs w:val="20"/>
        </w:rPr>
      </w:pPr>
      <w:r w:rsidRPr="00913ACA">
        <w:rPr>
          <w:rFonts w:ascii="Arial" w:hAnsi="Arial" w:cs="Arial"/>
          <w:sz w:val="20"/>
          <w:szCs w:val="20"/>
        </w:rPr>
        <w:t>Sonefaktor for fritidseiendommer/hytter og næring i hele kommunen: 1,0.</w:t>
      </w:r>
    </w:p>
    <w:p w:rsidR="00CD2BB5" w:rsidRPr="00C520A6" w:rsidRDefault="00CD2BB5" w:rsidP="00CD2BB5">
      <w:pPr>
        <w:rPr>
          <w:rFonts w:ascii="Arial" w:hAnsi="Arial" w:cs="Arial"/>
          <w:sz w:val="20"/>
          <w:szCs w:val="20"/>
        </w:rPr>
      </w:pPr>
      <w:r w:rsidRPr="00C520A6">
        <w:rPr>
          <w:rFonts w:ascii="Arial" w:hAnsi="Arial" w:cs="Arial"/>
          <w:sz w:val="20"/>
          <w:szCs w:val="20"/>
        </w:rPr>
        <w:t>Det vises til eget kart som viser avgrensing av sonene.</w:t>
      </w:r>
    </w:p>
    <w:p w:rsidR="00CD2BB5" w:rsidRDefault="00CD2BB5" w:rsidP="00CD2BB5">
      <w:pPr>
        <w:pStyle w:val="Listeavsnitt"/>
        <w:ind w:left="0" w:hanging="426"/>
        <w:rPr>
          <w:rFonts w:ascii="Arial" w:hAnsi="Arial" w:cs="Arial"/>
          <w:b/>
        </w:rPr>
      </w:pPr>
      <w:r w:rsidRPr="00370D41">
        <w:rPr>
          <w:rFonts w:ascii="Arial" w:hAnsi="Arial" w:cs="Arial"/>
          <w:b/>
        </w:rPr>
        <w:t xml:space="preserve">8. </w:t>
      </w:r>
      <w:r w:rsidRPr="00370D41">
        <w:rPr>
          <w:rFonts w:ascii="Arial" w:hAnsi="Arial" w:cs="Arial"/>
          <w:b/>
        </w:rPr>
        <w:tab/>
        <w:t>Spesielle retningslinjer for enkelttakseringer</w:t>
      </w:r>
    </w:p>
    <w:p w:rsidR="00CD2BB5" w:rsidRDefault="00CD2BB5" w:rsidP="00CD2BB5">
      <w:pPr>
        <w:pStyle w:val="Listeavsnitt"/>
        <w:ind w:left="0" w:hanging="426"/>
        <w:rPr>
          <w:rFonts w:ascii="Arial" w:hAnsi="Arial" w:cs="Arial"/>
          <w:b/>
        </w:rPr>
      </w:pPr>
      <w:r>
        <w:rPr>
          <w:rFonts w:ascii="Arial" w:hAnsi="Arial" w:cs="Arial"/>
          <w:b/>
        </w:rPr>
        <w:tab/>
      </w:r>
    </w:p>
    <w:p w:rsidR="00CD2BB5" w:rsidRDefault="00CD2BB5" w:rsidP="00CD2BB5">
      <w:pPr>
        <w:pStyle w:val="Listeavsnitt"/>
        <w:ind w:left="0" w:hanging="426"/>
        <w:rPr>
          <w:rFonts w:ascii="Arial" w:hAnsi="Arial" w:cs="Arial"/>
          <w:b/>
          <w:sz w:val="20"/>
          <w:szCs w:val="20"/>
        </w:rPr>
      </w:pPr>
      <w:r w:rsidRPr="00370D41">
        <w:rPr>
          <w:rFonts w:ascii="Arial" w:hAnsi="Arial" w:cs="Arial"/>
          <w:b/>
          <w:sz w:val="20"/>
          <w:szCs w:val="20"/>
        </w:rPr>
        <w:t>8.1</w:t>
      </w:r>
      <w:r>
        <w:rPr>
          <w:rFonts w:ascii="Arial" w:hAnsi="Arial" w:cs="Arial"/>
          <w:b/>
          <w:sz w:val="20"/>
          <w:szCs w:val="20"/>
        </w:rPr>
        <w:tab/>
        <w:t>Innledning</w:t>
      </w:r>
    </w:p>
    <w:p w:rsidR="00CD2BB5" w:rsidRDefault="00CD2BB5" w:rsidP="00CD2BB5">
      <w:pPr>
        <w:pStyle w:val="Listeavsnitt"/>
        <w:ind w:left="0" w:hanging="426"/>
        <w:rPr>
          <w:rFonts w:ascii="Arial" w:hAnsi="Arial" w:cs="Arial"/>
          <w:sz w:val="20"/>
          <w:szCs w:val="20"/>
        </w:rPr>
      </w:pPr>
      <w:r>
        <w:rPr>
          <w:rFonts w:ascii="Arial" w:hAnsi="Arial" w:cs="Arial"/>
          <w:b/>
          <w:sz w:val="20"/>
          <w:szCs w:val="20"/>
        </w:rPr>
        <w:tab/>
      </w:r>
      <w:r>
        <w:rPr>
          <w:rFonts w:ascii="Arial" w:hAnsi="Arial" w:cs="Arial"/>
          <w:sz w:val="20"/>
          <w:szCs w:val="20"/>
        </w:rPr>
        <w:t>For å sikre mest mulig likebehandling, ønsker sakkyndig nemnd å trekke opp retningslinjer for besiktigelse og taksering av enkelteiendommer.</w:t>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t xml:space="preserve">Alle eiendommer skal besiktiges. Som hovedregel gjennomføres utvendig besiktigelse. Det gjennomføres innvendig besiktigelse når det er åpenbart at utvendig besiktigelse ikke gir nok grunnlag sammen med annen informasjon til å foreta en taksering, eller når eiendomsbesitter ber om det. For å gjennomføre innvendig besiktigelse bør det foreligge helt spesielle forhold for at dette ikke skal medføre forskjellsbehandling. Innvendig besiktigelse foretas sammen med eier av eiendommen. </w:t>
      </w:r>
    </w:p>
    <w:p w:rsidR="00CD2BB5" w:rsidRDefault="00CD2BB5" w:rsidP="00CD2BB5">
      <w:pPr>
        <w:pStyle w:val="Listeavsnitt"/>
        <w:ind w:left="0" w:hanging="426"/>
        <w:rPr>
          <w:rFonts w:ascii="Arial" w:hAnsi="Arial" w:cs="Arial"/>
          <w:sz w:val="20"/>
          <w:szCs w:val="20"/>
        </w:rPr>
      </w:pPr>
    </w:p>
    <w:p w:rsidR="00CD2BB5" w:rsidRDefault="00CD2BB5" w:rsidP="00CD2BB5">
      <w:pPr>
        <w:pStyle w:val="Listeavsnitt"/>
        <w:ind w:left="0" w:hanging="426"/>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b/>
          <w:sz w:val="20"/>
          <w:szCs w:val="20"/>
        </w:rPr>
        <w:t>Særskilt takst</w:t>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t>Spesielle eiendommer som fraviker sjablongtaksten vesentlig av andre årsaker enn standard vedlikehold eller beliggenhet, takseres særskilt av sakkyndig nemnd. Årsak til fravik fra sjablongtakst skal alltid begrunnes.</w:t>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r>
      <w:r>
        <w:rPr>
          <w:rFonts w:ascii="Arial" w:hAnsi="Arial" w:cs="Arial"/>
          <w:sz w:val="20"/>
          <w:szCs w:val="20"/>
        </w:rPr>
        <w:tab/>
      </w:r>
    </w:p>
    <w:p w:rsidR="00CD2BB5" w:rsidRDefault="00CD2BB5" w:rsidP="00CD2BB5">
      <w:pPr>
        <w:pStyle w:val="Listeavsnitt"/>
        <w:ind w:left="0" w:hanging="426"/>
        <w:rPr>
          <w:rFonts w:ascii="Arial" w:hAnsi="Arial" w:cs="Arial"/>
          <w:b/>
          <w:sz w:val="20"/>
          <w:szCs w:val="20"/>
        </w:rPr>
      </w:pPr>
      <w:r>
        <w:rPr>
          <w:rFonts w:ascii="Arial" w:hAnsi="Arial" w:cs="Arial"/>
          <w:sz w:val="20"/>
          <w:szCs w:val="20"/>
        </w:rPr>
        <w:t xml:space="preserve">8.3 </w:t>
      </w:r>
      <w:r>
        <w:rPr>
          <w:rFonts w:ascii="Arial" w:hAnsi="Arial" w:cs="Arial"/>
          <w:sz w:val="20"/>
          <w:szCs w:val="20"/>
        </w:rPr>
        <w:tab/>
      </w:r>
      <w:r w:rsidRPr="00322C29">
        <w:rPr>
          <w:rFonts w:ascii="Arial" w:hAnsi="Arial" w:cs="Arial"/>
          <w:b/>
          <w:sz w:val="20"/>
          <w:szCs w:val="20"/>
        </w:rPr>
        <w:t xml:space="preserve">Andre bygninger og tomter med avvikende </w:t>
      </w:r>
      <w:r>
        <w:rPr>
          <w:rFonts w:ascii="Arial" w:hAnsi="Arial" w:cs="Arial"/>
          <w:b/>
          <w:sz w:val="20"/>
          <w:szCs w:val="20"/>
        </w:rPr>
        <w:t>m</w:t>
      </w:r>
      <w:r w:rsidRPr="0079089D">
        <w:rPr>
          <w:rFonts w:ascii="Arial" w:hAnsi="Arial" w:cs="Arial"/>
          <w:b/>
          <w:sz w:val="20"/>
          <w:szCs w:val="20"/>
          <w:vertAlign w:val="superscript"/>
        </w:rPr>
        <w:t>2</w:t>
      </w:r>
      <w:r>
        <w:rPr>
          <w:rFonts w:ascii="Arial" w:hAnsi="Arial" w:cs="Arial"/>
          <w:b/>
          <w:sz w:val="20"/>
          <w:szCs w:val="20"/>
        </w:rPr>
        <w:t>-</w:t>
      </w:r>
      <w:r w:rsidRPr="00322C29">
        <w:rPr>
          <w:rFonts w:ascii="Arial" w:hAnsi="Arial" w:cs="Arial"/>
          <w:b/>
          <w:sz w:val="20"/>
          <w:szCs w:val="20"/>
        </w:rPr>
        <w:t>pris</w:t>
      </w:r>
    </w:p>
    <w:p w:rsidR="00CD2BB5" w:rsidRDefault="00CD2BB5" w:rsidP="00CD2BB5">
      <w:pPr>
        <w:pStyle w:val="Listeavsnitt"/>
        <w:ind w:left="0" w:hanging="426"/>
        <w:rPr>
          <w:rFonts w:ascii="Arial" w:hAnsi="Arial" w:cs="Arial"/>
          <w:sz w:val="20"/>
          <w:szCs w:val="20"/>
        </w:rPr>
      </w:pPr>
      <w:r>
        <w:rPr>
          <w:rFonts w:ascii="Arial" w:hAnsi="Arial" w:cs="Arial"/>
          <w:b/>
          <w:sz w:val="20"/>
          <w:szCs w:val="20"/>
        </w:rPr>
        <w:tab/>
      </w:r>
      <w:r>
        <w:rPr>
          <w:rFonts w:ascii="Arial" w:hAnsi="Arial" w:cs="Arial"/>
          <w:sz w:val="20"/>
          <w:szCs w:val="20"/>
        </w:rPr>
        <w:t>Spesielle eiendommer legges fram for sakkyndig nemnd som spesielle saker.</w:t>
      </w:r>
    </w:p>
    <w:p w:rsidR="00CD2BB5" w:rsidRDefault="00CD2BB5" w:rsidP="00CD2BB5">
      <w:pPr>
        <w:pStyle w:val="Listeavsnitt"/>
        <w:ind w:left="0" w:hanging="426"/>
        <w:rPr>
          <w:rFonts w:ascii="Arial" w:hAnsi="Arial" w:cs="Arial"/>
          <w:sz w:val="20"/>
          <w:szCs w:val="20"/>
        </w:rPr>
      </w:pPr>
    </w:p>
    <w:p w:rsidR="00CD2BB5" w:rsidRDefault="00CD2BB5" w:rsidP="00CD2BB5">
      <w:pPr>
        <w:pStyle w:val="Listeavsnitt"/>
        <w:ind w:left="0" w:hanging="426"/>
        <w:rPr>
          <w:rFonts w:ascii="Arial" w:hAnsi="Arial" w:cs="Arial"/>
          <w:sz w:val="20"/>
          <w:szCs w:val="20"/>
        </w:rPr>
      </w:pPr>
      <w:r>
        <w:rPr>
          <w:rFonts w:ascii="Arial" w:hAnsi="Arial" w:cs="Arial"/>
          <w:sz w:val="20"/>
          <w:szCs w:val="20"/>
        </w:rPr>
        <w:t xml:space="preserve">8.4 </w:t>
      </w:r>
      <w:r>
        <w:rPr>
          <w:rFonts w:ascii="Arial" w:hAnsi="Arial" w:cs="Arial"/>
          <w:sz w:val="20"/>
          <w:szCs w:val="20"/>
        </w:rPr>
        <w:tab/>
      </w:r>
      <w:r w:rsidRPr="00322C29">
        <w:rPr>
          <w:rFonts w:ascii="Arial" w:hAnsi="Arial" w:cs="Arial"/>
          <w:b/>
          <w:sz w:val="20"/>
          <w:szCs w:val="20"/>
        </w:rPr>
        <w:t>Andre rammer for taksering</w:t>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r>
      <w:r w:rsidRPr="00322C29">
        <w:rPr>
          <w:rFonts w:ascii="Arial" w:hAnsi="Arial" w:cs="Arial"/>
          <w:sz w:val="20"/>
          <w:szCs w:val="20"/>
          <w:u w:val="single"/>
        </w:rPr>
        <w:t>Seksjonerte eiendommer</w:t>
      </w:r>
      <w:r>
        <w:rPr>
          <w:rFonts w:ascii="Arial" w:hAnsi="Arial" w:cs="Arial"/>
          <w:sz w:val="20"/>
          <w:szCs w:val="20"/>
        </w:rPr>
        <w:t>:</w:t>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t>For seksjonerte eiendommer takseres hver seksjon som eget skatteobjekt, og taksten fordeles etter sameiebrøken. Alternativt kan sameiet be om en felles takst for hele eiendommen, og selv fordele etter en annen brøk. Melding om takst og skatt sendes til den enkelte seksjonseier.</w:t>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r>
      <w:r w:rsidRPr="00322C29">
        <w:rPr>
          <w:rFonts w:ascii="Arial" w:hAnsi="Arial" w:cs="Arial"/>
          <w:sz w:val="20"/>
          <w:szCs w:val="20"/>
          <w:u w:val="single"/>
        </w:rPr>
        <w:t xml:space="preserve">Campinghytter tilkoplet campingvogner </w:t>
      </w:r>
      <w:proofErr w:type="spellStart"/>
      <w:r w:rsidRPr="00322C29">
        <w:rPr>
          <w:rFonts w:ascii="Arial" w:hAnsi="Arial" w:cs="Arial"/>
          <w:sz w:val="20"/>
          <w:szCs w:val="20"/>
          <w:u w:val="single"/>
        </w:rPr>
        <w:t>etc</w:t>
      </w:r>
      <w:proofErr w:type="spellEnd"/>
      <w:r w:rsidRPr="00322C29">
        <w:rPr>
          <w:rFonts w:ascii="Arial" w:hAnsi="Arial" w:cs="Arial"/>
          <w:sz w:val="20"/>
          <w:szCs w:val="20"/>
          <w:u w:val="single"/>
        </w:rPr>
        <w:t xml:space="preserve"> (spikertelt)</w:t>
      </w:r>
      <w:r>
        <w:rPr>
          <w:rFonts w:ascii="Arial" w:hAnsi="Arial" w:cs="Arial"/>
          <w:sz w:val="20"/>
          <w:szCs w:val="20"/>
        </w:rPr>
        <w:t>:</w:t>
      </w:r>
    </w:p>
    <w:p w:rsidR="00CD2BB5" w:rsidRDefault="00CD2BB5" w:rsidP="00CD2BB5">
      <w:pPr>
        <w:pStyle w:val="Listeavsnitt"/>
        <w:ind w:left="0" w:hanging="426"/>
        <w:rPr>
          <w:rFonts w:ascii="Arial" w:hAnsi="Arial" w:cs="Arial"/>
          <w:sz w:val="20"/>
          <w:szCs w:val="20"/>
        </w:rPr>
      </w:pPr>
      <w:r>
        <w:rPr>
          <w:rFonts w:ascii="Arial" w:hAnsi="Arial" w:cs="Arial"/>
          <w:sz w:val="20"/>
          <w:szCs w:val="20"/>
        </w:rPr>
        <w:tab/>
        <w:t>Disse anleggene takseres ikke.</w:t>
      </w:r>
    </w:p>
    <w:p w:rsidR="00CD2BB5" w:rsidRDefault="00CD2BB5" w:rsidP="00CD2BB5">
      <w:pPr>
        <w:pStyle w:val="Listeavsnitt"/>
        <w:ind w:left="0" w:hanging="426"/>
        <w:rPr>
          <w:rFonts w:ascii="Arial" w:hAnsi="Arial" w:cs="Arial"/>
          <w:sz w:val="20"/>
          <w:szCs w:val="20"/>
        </w:rPr>
      </w:pPr>
    </w:p>
    <w:p w:rsidR="00CD2BB5" w:rsidRPr="006F7842" w:rsidRDefault="00CD2BB5" w:rsidP="00CD2BB5">
      <w:pPr>
        <w:pStyle w:val="Listeavsnitt"/>
        <w:ind w:left="0" w:hanging="426"/>
        <w:rPr>
          <w:rFonts w:ascii="Arial" w:hAnsi="Arial" w:cs="Arial"/>
          <w:sz w:val="20"/>
          <w:szCs w:val="20"/>
          <w:u w:val="single"/>
        </w:rPr>
      </w:pPr>
      <w:r>
        <w:rPr>
          <w:rFonts w:ascii="Arial" w:hAnsi="Arial" w:cs="Arial"/>
          <w:sz w:val="20"/>
          <w:szCs w:val="20"/>
        </w:rPr>
        <w:tab/>
      </w:r>
      <w:r>
        <w:rPr>
          <w:rFonts w:ascii="Arial" w:hAnsi="Arial" w:cs="Arial"/>
          <w:sz w:val="20"/>
          <w:szCs w:val="20"/>
          <w:u w:val="single"/>
        </w:rPr>
        <w:t>Annet</w:t>
      </w:r>
    </w:p>
    <w:p w:rsidR="00CD2BB5" w:rsidRDefault="00CD2BB5" w:rsidP="00CD2BB5">
      <w:pPr>
        <w:pStyle w:val="Listeavsnitt"/>
        <w:ind w:left="0" w:hanging="426"/>
        <w:rPr>
          <w:rFonts w:ascii="Arial" w:hAnsi="Arial" w:cs="Arial"/>
          <w:sz w:val="20"/>
          <w:szCs w:val="20"/>
        </w:rPr>
      </w:pPr>
      <w:r>
        <w:rPr>
          <w:rFonts w:ascii="Arial" w:hAnsi="Arial" w:cs="Arial"/>
          <w:sz w:val="20"/>
          <w:szCs w:val="20"/>
        </w:rPr>
        <w:lastRenderedPageBreak/>
        <w:tab/>
        <w:t>En bygning/eiendom kan ha blandet bruk. I matrikkel blir slike bygninger/eiendommer lagt til det bruksområdet som har størst arealdel i bygningen. Eiendommen blir imidlertid taksert ut fra omsetningsverdi for bygningstypen.</w:t>
      </w:r>
    </w:p>
    <w:p w:rsidR="00CD2BB5" w:rsidRDefault="00CD2BB5" w:rsidP="00CD2BB5">
      <w:pPr>
        <w:pStyle w:val="Listeavsnitt"/>
        <w:ind w:left="0" w:hanging="426"/>
        <w:rPr>
          <w:rFonts w:ascii="Arial" w:hAnsi="Arial" w:cs="Arial"/>
          <w:sz w:val="20"/>
          <w:szCs w:val="20"/>
        </w:rPr>
      </w:pPr>
    </w:p>
    <w:p w:rsidR="00CD2BB5" w:rsidRDefault="00CD2BB5" w:rsidP="00CD2BB5">
      <w:pPr>
        <w:pStyle w:val="Listeavsnitt"/>
        <w:ind w:left="0" w:hanging="426"/>
        <w:rPr>
          <w:rFonts w:ascii="Arial" w:hAnsi="Arial" w:cs="Arial"/>
          <w:sz w:val="20"/>
          <w:szCs w:val="20"/>
        </w:rPr>
      </w:pPr>
    </w:p>
    <w:p w:rsidR="00CD2BB5" w:rsidRPr="00B33345" w:rsidRDefault="00CD2BB5" w:rsidP="00CD2BB5">
      <w:pPr>
        <w:pStyle w:val="Listeavsnitt"/>
        <w:ind w:left="0" w:hanging="426"/>
        <w:rPr>
          <w:rFonts w:ascii="Arial" w:hAnsi="Arial" w:cs="Arial"/>
          <w:b/>
        </w:rPr>
      </w:pPr>
      <w:r w:rsidRPr="00B33345">
        <w:rPr>
          <w:rFonts w:ascii="Arial" w:hAnsi="Arial" w:cs="Arial"/>
          <w:b/>
        </w:rPr>
        <w:t>9.</w:t>
      </w:r>
      <w:r w:rsidRPr="00B33345">
        <w:rPr>
          <w:rFonts w:ascii="Arial" w:hAnsi="Arial" w:cs="Arial"/>
          <w:b/>
        </w:rPr>
        <w:tab/>
        <w:t>Fritak etter § 7 i eiendomsskatteloven</w:t>
      </w:r>
    </w:p>
    <w:p w:rsidR="00CD2BB5" w:rsidRPr="00B33345" w:rsidRDefault="00CD2BB5" w:rsidP="00CD2BB5">
      <w:pPr>
        <w:pStyle w:val="Listeavsnitt"/>
        <w:ind w:left="0" w:hanging="426"/>
        <w:rPr>
          <w:rFonts w:ascii="Arial" w:hAnsi="Arial" w:cs="Arial"/>
          <w:sz w:val="20"/>
          <w:szCs w:val="20"/>
        </w:rPr>
      </w:pPr>
      <w:r w:rsidRPr="00B33345">
        <w:rPr>
          <w:rFonts w:ascii="Arial" w:hAnsi="Arial" w:cs="Arial"/>
          <w:sz w:val="20"/>
          <w:szCs w:val="20"/>
        </w:rPr>
        <w:tab/>
        <w:t>Kommunestyret tar ved de årlige budsjettbehandlingene stilling til om eiendomsgrupper som er beskrevet i § 7 i eiendomsskatteloven skal ha fritak fra eiendomsskatt.</w:t>
      </w:r>
    </w:p>
    <w:p w:rsidR="00CD2BB5" w:rsidRPr="00B33345" w:rsidRDefault="00CD2BB5" w:rsidP="00CD2BB5">
      <w:pPr>
        <w:pStyle w:val="Listeavsnitt"/>
        <w:ind w:left="0" w:hanging="426"/>
        <w:rPr>
          <w:rFonts w:ascii="Arial" w:hAnsi="Arial" w:cs="Arial"/>
          <w:sz w:val="20"/>
          <w:szCs w:val="20"/>
        </w:rPr>
      </w:pPr>
    </w:p>
    <w:p w:rsidR="00CD2BB5" w:rsidRPr="00B33345" w:rsidRDefault="00CD2BB5" w:rsidP="00CD2BB5">
      <w:pPr>
        <w:pStyle w:val="Listeavsnitt"/>
        <w:ind w:left="-426"/>
        <w:rPr>
          <w:rFonts w:ascii="Arial" w:hAnsi="Arial" w:cs="Arial"/>
          <w:b/>
        </w:rPr>
      </w:pPr>
      <w:r w:rsidRPr="00B33345">
        <w:rPr>
          <w:rFonts w:ascii="Arial" w:hAnsi="Arial" w:cs="Arial"/>
          <w:b/>
        </w:rPr>
        <w:t xml:space="preserve">10. </w:t>
      </w:r>
      <w:r w:rsidRPr="00B33345">
        <w:rPr>
          <w:rFonts w:ascii="Arial" w:hAnsi="Arial" w:cs="Arial"/>
          <w:b/>
        </w:rPr>
        <w:tab/>
        <w:t>Bunnfradrag</w:t>
      </w:r>
    </w:p>
    <w:p w:rsidR="00CD2BB5" w:rsidRPr="00B33345" w:rsidRDefault="00CD2BB5" w:rsidP="00CD2BB5">
      <w:pPr>
        <w:pStyle w:val="Listeavsnitt"/>
        <w:ind w:left="-426"/>
        <w:rPr>
          <w:rFonts w:ascii="Arial" w:hAnsi="Arial" w:cs="Arial"/>
          <w:sz w:val="20"/>
          <w:szCs w:val="20"/>
        </w:rPr>
      </w:pPr>
      <w:r w:rsidRPr="00B33345">
        <w:rPr>
          <w:rFonts w:ascii="Arial" w:hAnsi="Arial" w:cs="Arial"/>
          <w:b/>
        </w:rPr>
        <w:tab/>
      </w:r>
      <w:r w:rsidRPr="00B33345">
        <w:rPr>
          <w:rFonts w:ascii="Arial" w:hAnsi="Arial" w:cs="Arial"/>
          <w:sz w:val="20"/>
          <w:szCs w:val="20"/>
        </w:rPr>
        <w:t xml:space="preserve">Kommunestyret kan innføre bunnfradrag for selvstendige boenheter. Kommunestyret tar hvert år </w:t>
      </w:r>
      <w:r w:rsidRPr="00B33345">
        <w:rPr>
          <w:rFonts w:ascii="Arial" w:hAnsi="Arial" w:cs="Arial"/>
          <w:sz w:val="20"/>
          <w:szCs w:val="20"/>
        </w:rPr>
        <w:tab/>
        <w:t xml:space="preserve">stilling til bruk av bunnfradrag ved beregning av eiendomsskatt. Bunnfradraget påvirker ikke </w:t>
      </w:r>
      <w:r w:rsidRPr="00B33345">
        <w:rPr>
          <w:rFonts w:ascii="Arial" w:hAnsi="Arial" w:cs="Arial"/>
          <w:sz w:val="20"/>
          <w:szCs w:val="20"/>
        </w:rPr>
        <w:tab/>
        <w:t xml:space="preserve">takseringsarbeidet. Administrasjonen må sørge for at det til enhver tid foreligger oversikt over </w:t>
      </w:r>
      <w:r w:rsidRPr="00B33345">
        <w:rPr>
          <w:rFonts w:ascii="Arial" w:hAnsi="Arial" w:cs="Arial"/>
          <w:sz w:val="20"/>
          <w:szCs w:val="20"/>
        </w:rPr>
        <w:tab/>
        <w:t xml:space="preserve">selvstendige boenheter i kommunen som kan få bunnfradrag. </w:t>
      </w:r>
      <w:r w:rsidRPr="00913ACA">
        <w:rPr>
          <w:rFonts w:ascii="Arial" w:hAnsi="Arial" w:cs="Arial"/>
          <w:sz w:val="20"/>
          <w:szCs w:val="20"/>
        </w:rPr>
        <w:t xml:space="preserve">Det gis maks et bunnfradrag for hver </w:t>
      </w:r>
      <w:r w:rsidRPr="00913ACA">
        <w:rPr>
          <w:rFonts w:ascii="Arial" w:hAnsi="Arial" w:cs="Arial"/>
          <w:sz w:val="20"/>
          <w:szCs w:val="20"/>
        </w:rPr>
        <w:tab/>
        <w:t xml:space="preserve">bolig/skatteobjekt. En bolig skal ha egen inngang, bad/toalett og kjøkken, og skal være godkjent for </w:t>
      </w:r>
      <w:r w:rsidRPr="00913ACA">
        <w:rPr>
          <w:rFonts w:ascii="Arial" w:hAnsi="Arial" w:cs="Arial"/>
          <w:sz w:val="20"/>
          <w:szCs w:val="20"/>
        </w:rPr>
        <w:tab/>
        <w:t>varig opphold.</w:t>
      </w:r>
      <w:r w:rsidRPr="00B33345">
        <w:rPr>
          <w:rFonts w:ascii="Arial" w:hAnsi="Arial" w:cs="Arial"/>
          <w:sz w:val="20"/>
          <w:szCs w:val="20"/>
        </w:rPr>
        <w:t xml:space="preserve"> </w:t>
      </w:r>
    </w:p>
    <w:p w:rsidR="00CD2BB5" w:rsidRPr="00B33345" w:rsidRDefault="00CD2BB5" w:rsidP="00CD2BB5">
      <w:pPr>
        <w:pStyle w:val="Listeavsnitt"/>
        <w:ind w:left="-426"/>
        <w:rPr>
          <w:rFonts w:ascii="Arial" w:hAnsi="Arial" w:cs="Arial"/>
          <w:sz w:val="20"/>
          <w:szCs w:val="20"/>
        </w:rPr>
      </w:pPr>
    </w:p>
    <w:p w:rsidR="00CD2BB5" w:rsidRPr="00B33345" w:rsidRDefault="00CD2BB5" w:rsidP="00CD2BB5">
      <w:pPr>
        <w:pStyle w:val="Listeavsnitt"/>
        <w:ind w:left="-426"/>
        <w:rPr>
          <w:rFonts w:ascii="Arial" w:hAnsi="Arial" w:cs="Arial"/>
          <w:b/>
        </w:rPr>
      </w:pPr>
      <w:r w:rsidRPr="00B33345">
        <w:rPr>
          <w:rFonts w:ascii="Arial" w:hAnsi="Arial" w:cs="Arial"/>
          <w:b/>
        </w:rPr>
        <w:t xml:space="preserve">11. </w:t>
      </w:r>
      <w:r w:rsidRPr="00B33345">
        <w:rPr>
          <w:rFonts w:ascii="Arial" w:hAnsi="Arial" w:cs="Arial"/>
          <w:b/>
        </w:rPr>
        <w:tab/>
        <w:t>Skattesats</w:t>
      </w:r>
    </w:p>
    <w:p w:rsidR="00CD2BB5" w:rsidRDefault="00CD2BB5" w:rsidP="00CD2BB5">
      <w:pPr>
        <w:pStyle w:val="Listeavsnitt"/>
        <w:ind w:left="-426"/>
        <w:rPr>
          <w:rFonts w:ascii="Arial" w:hAnsi="Arial" w:cs="Arial"/>
          <w:sz w:val="20"/>
          <w:szCs w:val="20"/>
        </w:rPr>
      </w:pPr>
      <w:r w:rsidRPr="00B33345">
        <w:rPr>
          <w:rFonts w:ascii="Arial" w:hAnsi="Arial" w:cs="Arial"/>
          <w:sz w:val="20"/>
          <w:szCs w:val="20"/>
        </w:rPr>
        <w:tab/>
        <w:t xml:space="preserve">Kommunestyret tar hvert år stilling til skattesats for eiendomsskatt. Det legges opp til en taksering som </w:t>
      </w:r>
      <w:r w:rsidRPr="00B33345">
        <w:rPr>
          <w:rFonts w:ascii="Arial" w:hAnsi="Arial" w:cs="Arial"/>
          <w:sz w:val="20"/>
          <w:szCs w:val="20"/>
        </w:rPr>
        <w:tab/>
        <w:t>gjør det mulig for kommunestyret å velge differensierte skattesatser for bolig- og næringseiendommer.</w:t>
      </w:r>
    </w:p>
    <w:p w:rsidR="00CD2BB5" w:rsidRDefault="00CD2BB5" w:rsidP="00CD2BB5">
      <w:pPr>
        <w:pStyle w:val="Listeavsnitt"/>
        <w:ind w:left="-426"/>
        <w:rPr>
          <w:rFonts w:ascii="Arial" w:hAnsi="Arial" w:cs="Arial"/>
          <w:sz w:val="20"/>
          <w:szCs w:val="20"/>
        </w:rPr>
      </w:pPr>
    </w:p>
    <w:p w:rsidR="00CD2BB5" w:rsidRDefault="00CD2BB5" w:rsidP="00CD2BB5">
      <w:pPr>
        <w:pStyle w:val="Listeavsnitt"/>
        <w:ind w:left="-426"/>
        <w:rPr>
          <w:rFonts w:ascii="Arial" w:hAnsi="Arial" w:cs="Arial"/>
          <w:sz w:val="20"/>
          <w:szCs w:val="20"/>
        </w:rPr>
      </w:pPr>
    </w:p>
    <w:p w:rsidR="00CD2BB5" w:rsidRDefault="00CD2BB5" w:rsidP="00CD2BB5">
      <w:pPr>
        <w:pStyle w:val="Listeavsnitt"/>
        <w:ind w:left="-426"/>
        <w:rPr>
          <w:rFonts w:ascii="Arial" w:hAnsi="Arial" w:cs="Arial"/>
          <w:sz w:val="20"/>
          <w:szCs w:val="20"/>
        </w:rPr>
      </w:pPr>
    </w:p>
    <w:p w:rsidR="00CD2BB5" w:rsidRPr="003C3D53" w:rsidRDefault="00CD2BB5" w:rsidP="00CD2BB5">
      <w:pPr>
        <w:pStyle w:val="Listeavsnitt"/>
        <w:ind w:left="-426"/>
        <w:rPr>
          <w:rFonts w:ascii="Arial" w:hAnsi="Arial" w:cs="Arial"/>
          <w:b/>
        </w:rPr>
      </w:pPr>
      <w:r w:rsidRPr="003C3D53">
        <w:rPr>
          <w:rFonts w:ascii="Arial" w:hAnsi="Arial" w:cs="Arial"/>
          <w:b/>
        </w:rPr>
        <w:t xml:space="preserve">12. </w:t>
      </w:r>
      <w:r>
        <w:rPr>
          <w:rFonts w:ascii="Arial" w:hAnsi="Arial" w:cs="Arial"/>
          <w:b/>
        </w:rPr>
        <w:tab/>
      </w:r>
      <w:r w:rsidRPr="003C3D53">
        <w:rPr>
          <w:rFonts w:ascii="Arial" w:hAnsi="Arial" w:cs="Arial"/>
          <w:b/>
        </w:rPr>
        <w:t xml:space="preserve">Saksbehandling av </w:t>
      </w:r>
      <w:proofErr w:type="spellStart"/>
      <w:r w:rsidRPr="003C3D53">
        <w:rPr>
          <w:rFonts w:ascii="Arial" w:hAnsi="Arial" w:cs="Arial"/>
          <w:b/>
        </w:rPr>
        <w:t>takstforslag</w:t>
      </w:r>
      <w:proofErr w:type="spellEnd"/>
    </w:p>
    <w:p w:rsidR="00CD2BB5" w:rsidRPr="003C3D53" w:rsidRDefault="00CD2BB5" w:rsidP="00CD2BB5">
      <w:pPr>
        <w:pStyle w:val="Listeavsnitt"/>
        <w:numPr>
          <w:ilvl w:val="0"/>
          <w:numId w:val="3"/>
        </w:numPr>
        <w:rPr>
          <w:rFonts w:ascii="Arial" w:hAnsi="Arial" w:cs="Arial"/>
          <w:b/>
          <w:sz w:val="20"/>
          <w:szCs w:val="20"/>
        </w:rPr>
      </w:pPr>
      <w:r>
        <w:rPr>
          <w:rFonts w:ascii="Arial" w:hAnsi="Arial" w:cs="Arial"/>
          <w:sz w:val="20"/>
          <w:szCs w:val="20"/>
        </w:rPr>
        <w:t xml:space="preserve">Sakkyndig nemnd får framlagt takstlister for kontroll. Takstlistene har informasjon om eier, eieradresse, </w:t>
      </w:r>
      <w:proofErr w:type="spellStart"/>
      <w:r>
        <w:rPr>
          <w:rFonts w:ascii="Arial" w:hAnsi="Arial" w:cs="Arial"/>
          <w:sz w:val="20"/>
          <w:szCs w:val="20"/>
        </w:rPr>
        <w:t>formuesgrunnlag</w:t>
      </w:r>
      <w:proofErr w:type="spellEnd"/>
      <w:r>
        <w:rPr>
          <w:rFonts w:ascii="Arial" w:hAnsi="Arial" w:cs="Arial"/>
          <w:sz w:val="20"/>
          <w:szCs w:val="20"/>
        </w:rPr>
        <w:t>, sjablongtakst, valg av faktorer for den enkelte eiendom, og forslag til takst.</w:t>
      </w:r>
    </w:p>
    <w:p w:rsidR="00CD2BB5" w:rsidRPr="003C3D53" w:rsidRDefault="00CD2BB5" w:rsidP="00CD2BB5">
      <w:pPr>
        <w:pStyle w:val="Listeavsnitt"/>
        <w:numPr>
          <w:ilvl w:val="0"/>
          <w:numId w:val="3"/>
        </w:numPr>
        <w:rPr>
          <w:rFonts w:ascii="Arial" w:hAnsi="Arial" w:cs="Arial"/>
          <w:b/>
          <w:sz w:val="20"/>
          <w:szCs w:val="20"/>
        </w:rPr>
      </w:pPr>
      <w:r>
        <w:rPr>
          <w:rFonts w:ascii="Arial" w:hAnsi="Arial" w:cs="Arial"/>
          <w:sz w:val="20"/>
          <w:szCs w:val="20"/>
        </w:rPr>
        <w:t>Sakkyndig nemnd gjennomgår alle eiendommene i plenum der nemndas medlemmer får anledning til å undersøke takseringsgrunnlaget for eiendommene.</w:t>
      </w:r>
    </w:p>
    <w:p w:rsidR="00CD2BB5" w:rsidRDefault="00CD2BB5" w:rsidP="00CD2BB5">
      <w:pPr>
        <w:pStyle w:val="Listeavsnitt"/>
        <w:numPr>
          <w:ilvl w:val="0"/>
          <w:numId w:val="3"/>
        </w:numPr>
        <w:rPr>
          <w:rFonts w:ascii="Arial" w:hAnsi="Arial" w:cs="Arial"/>
          <w:b/>
          <w:sz w:val="20"/>
          <w:szCs w:val="20"/>
        </w:rPr>
      </w:pPr>
      <w:r>
        <w:rPr>
          <w:rFonts w:ascii="Arial" w:hAnsi="Arial" w:cs="Arial"/>
          <w:sz w:val="20"/>
          <w:szCs w:val="20"/>
        </w:rPr>
        <w:t xml:space="preserve">Eiendomsskattekontoret utarbeider kart som viser sonefaktor og foto av den enkelte eiendom. Kart og foto benyttes spesielt for å sikre likebehandling av </w:t>
      </w:r>
      <w:proofErr w:type="spellStart"/>
      <w:r>
        <w:rPr>
          <w:rFonts w:ascii="Arial" w:hAnsi="Arial" w:cs="Arial"/>
          <w:sz w:val="20"/>
          <w:szCs w:val="20"/>
        </w:rPr>
        <w:t>eiendomsbesitterne</w:t>
      </w:r>
      <w:proofErr w:type="spellEnd"/>
      <w:r>
        <w:rPr>
          <w:rFonts w:ascii="Arial" w:hAnsi="Arial" w:cs="Arial"/>
          <w:sz w:val="20"/>
          <w:szCs w:val="20"/>
        </w:rPr>
        <w:t>.</w:t>
      </w:r>
    </w:p>
    <w:p w:rsidR="00CD2BB5" w:rsidRDefault="00CD2BB5" w:rsidP="00CD2BB5">
      <w:pPr>
        <w:spacing w:after="120"/>
        <w:ind w:hanging="426"/>
        <w:rPr>
          <w:rFonts w:ascii="Arial" w:hAnsi="Arial" w:cs="Arial"/>
          <w:b/>
        </w:rPr>
      </w:pPr>
      <w:r w:rsidRPr="003C3D53">
        <w:rPr>
          <w:rFonts w:ascii="Arial" w:hAnsi="Arial" w:cs="Arial"/>
          <w:b/>
        </w:rPr>
        <w:t>1</w:t>
      </w:r>
      <w:r>
        <w:rPr>
          <w:rFonts w:ascii="Arial" w:hAnsi="Arial" w:cs="Arial"/>
          <w:b/>
        </w:rPr>
        <w:t xml:space="preserve">3. </w:t>
      </w:r>
      <w:r>
        <w:rPr>
          <w:rFonts w:ascii="Arial" w:hAnsi="Arial" w:cs="Arial"/>
          <w:b/>
        </w:rPr>
        <w:tab/>
        <w:t>Saksbehandling av klager på takst</w:t>
      </w:r>
    </w:p>
    <w:p w:rsidR="00CD2BB5" w:rsidRDefault="00CD2BB5" w:rsidP="00CD2BB5">
      <w:pPr>
        <w:spacing w:after="120"/>
        <w:ind w:hanging="426"/>
        <w:rPr>
          <w:rFonts w:ascii="Arial" w:hAnsi="Arial" w:cs="Arial"/>
          <w:sz w:val="20"/>
          <w:szCs w:val="20"/>
          <w:u w:val="single"/>
        </w:rPr>
      </w:pPr>
      <w:r>
        <w:rPr>
          <w:rFonts w:ascii="Arial" w:hAnsi="Arial" w:cs="Arial"/>
          <w:b/>
        </w:rPr>
        <w:tab/>
      </w:r>
      <w:r w:rsidRPr="00B65419">
        <w:rPr>
          <w:rFonts w:ascii="Arial" w:hAnsi="Arial" w:cs="Arial"/>
          <w:sz w:val="20"/>
          <w:szCs w:val="20"/>
          <w:u w:val="single"/>
        </w:rPr>
        <w:t>Klager på takster fastsatt av kommunen</w:t>
      </w:r>
    </w:p>
    <w:p w:rsidR="00CD2BB5" w:rsidRDefault="00CD2BB5" w:rsidP="00CD2BB5">
      <w:pPr>
        <w:pStyle w:val="Listeavsnitt"/>
        <w:numPr>
          <w:ilvl w:val="0"/>
          <w:numId w:val="3"/>
        </w:numPr>
        <w:spacing w:after="120"/>
        <w:rPr>
          <w:rFonts w:ascii="Arial" w:hAnsi="Arial" w:cs="Arial"/>
          <w:sz w:val="20"/>
          <w:szCs w:val="20"/>
        </w:rPr>
      </w:pPr>
      <w:r>
        <w:rPr>
          <w:rFonts w:ascii="Arial" w:hAnsi="Arial" w:cs="Arial"/>
          <w:sz w:val="20"/>
          <w:szCs w:val="20"/>
        </w:rPr>
        <w:t xml:space="preserve">Klager som gjelder kurante forhold som faktagrunnlag om areal og etasje behandles av eiendomsskattekontoret som gir svar til klager. Dersom klager gis medhold korrigeres grunnlaget i matrikkelen og takst korrigeres. Klager får likevel ny frist for å klage på den korrigerte takst. </w:t>
      </w:r>
    </w:p>
    <w:p w:rsidR="00CD2BB5" w:rsidRDefault="00CD2BB5" w:rsidP="00CD2BB5">
      <w:pPr>
        <w:pStyle w:val="Listeavsnitt"/>
        <w:numPr>
          <w:ilvl w:val="0"/>
          <w:numId w:val="3"/>
        </w:numPr>
        <w:spacing w:after="120"/>
        <w:rPr>
          <w:rFonts w:ascii="Arial" w:hAnsi="Arial" w:cs="Arial"/>
          <w:sz w:val="20"/>
          <w:szCs w:val="20"/>
        </w:rPr>
      </w:pPr>
      <w:r>
        <w:rPr>
          <w:rFonts w:ascii="Arial" w:hAnsi="Arial" w:cs="Arial"/>
          <w:sz w:val="20"/>
          <w:szCs w:val="20"/>
        </w:rPr>
        <w:t>Andre klager behandles av sakkyndig nemnd som gjør ny vurdering.</w:t>
      </w:r>
    </w:p>
    <w:p w:rsidR="00CD2BB5" w:rsidRDefault="00CD2BB5" w:rsidP="00CD2BB5">
      <w:pPr>
        <w:pStyle w:val="Listeavsnitt"/>
        <w:numPr>
          <w:ilvl w:val="0"/>
          <w:numId w:val="3"/>
        </w:numPr>
        <w:spacing w:after="120"/>
        <w:rPr>
          <w:rFonts w:ascii="Arial" w:hAnsi="Arial" w:cs="Arial"/>
          <w:sz w:val="20"/>
          <w:szCs w:val="20"/>
        </w:rPr>
      </w:pPr>
      <w:r>
        <w:rPr>
          <w:rFonts w:ascii="Arial" w:hAnsi="Arial" w:cs="Arial"/>
          <w:sz w:val="20"/>
          <w:szCs w:val="20"/>
        </w:rPr>
        <w:t>Klager der sakkyndig nemnd ikke gir helt medhold eller kun delvis medhold, oversendes til klagenemnd til endelig behandling.</w:t>
      </w:r>
    </w:p>
    <w:p w:rsidR="00CD2BB5" w:rsidRPr="004003FC" w:rsidRDefault="00CD2BB5" w:rsidP="00CD2BB5">
      <w:pPr>
        <w:pStyle w:val="Listeavsnitt"/>
        <w:numPr>
          <w:ilvl w:val="0"/>
          <w:numId w:val="3"/>
        </w:numPr>
        <w:spacing w:after="120"/>
        <w:rPr>
          <w:rFonts w:ascii="Arial" w:hAnsi="Arial" w:cs="Arial"/>
          <w:sz w:val="20"/>
          <w:szCs w:val="20"/>
        </w:rPr>
      </w:pPr>
      <w:r w:rsidRPr="004003FC">
        <w:rPr>
          <w:rFonts w:ascii="Arial" w:hAnsi="Arial" w:cs="Arial"/>
          <w:sz w:val="20"/>
          <w:szCs w:val="20"/>
        </w:rPr>
        <w:t>Klagenemnd behandler klager.</w:t>
      </w:r>
    </w:p>
    <w:p w:rsidR="00CD2BB5" w:rsidRDefault="00CD2BB5" w:rsidP="00CD2BB5">
      <w:pPr>
        <w:spacing w:after="120"/>
        <w:rPr>
          <w:rFonts w:ascii="Arial" w:hAnsi="Arial" w:cs="Arial"/>
          <w:sz w:val="20"/>
          <w:szCs w:val="20"/>
        </w:rPr>
      </w:pPr>
    </w:p>
    <w:p w:rsidR="00CD2BB5" w:rsidRPr="00974B96" w:rsidRDefault="00CD2BB5" w:rsidP="00CD2BB5">
      <w:pPr>
        <w:pStyle w:val="Listeavsnitt"/>
        <w:ind w:left="-426"/>
        <w:rPr>
          <w:rFonts w:ascii="Arial" w:hAnsi="Arial" w:cs="Arial"/>
          <w:b/>
        </w:rPr>
      </w:pPr>
      <w:r w:rsidRPr="00974B96">
        <w:rPr>
          <w:rFonts w:ascii="Arial" w:hAnsi="Arial" w:cs="Arial"/>
          <w:b/>
        </w:rPr>
        <w:t>Vedlegg</w:t>
      </w:r>
    </w:p>
    <w:p w:rsidR="00CD2BB5" w:rsidRPr="00974B96" w:rsidRDefault="00CD2BB5" w:rsidP="00CD2BB5">
      <w:pPr>
        <w:pStyle w:val="Listeavsnitt"/>
        <w:ind w:left="-426"/>
        <w:rPr>
          <w:rFonts w:ascii="Arial" w:hAnsi="Arial" w:cs="Arial"/>
        </w:rPr>
      </w:pPr>
      <w:r w:rsidRPr="00974B96">
        <w:rPr>
          <w:rFonts w:ascii="Arial" w:hAnsi="Arial" w:cs="Arial"/>
        </w:rPr>
        <w:t>Kart som viser sonefaktor</w:t>
      </w:r>
    </w:p>
    <w:p w:rsidR="00CD2BB5" w:rsidRPr="00874682" w:rsidRDefault="00CD2BB5" w:rsidP="00CD2BB5">
      <w:pPr>
        <w:spacing w:after="120"/>
        <w:jc w:val="center"/>
        <w:rPr>
          <w:rFonts w:ascii="Arial" w:hAnsi="Arial" w:cs="Arial"/>
          <w:b/>
        </w:rPr>
      </w:pPr>
    </w:p>
    <w:p w:rsidR="00CD2BB5" w:rsidRPr="00AF67D7" w:rsidRDefault="00CD2BB5" w:rsidP="00CD2BB5">
      <w:pPr>
        <w:pStyle w:val="Listeavsnitt"/>
        <w:spacing w:after="120"/>
        <w:rPr>
          <w:rFonts w:ascii="Arial" w:hAnsi="Arial" w:cs="Arial"/>
          <w:sz w:val="20"/>
          <w:szCs w:val="20"/>
        </w:rPr>
      </w:pPr>
    </w:p>
    <w:p w:rsidR="00CD2BB5" w:rsidRDefault="00CD2BB5" w:rsidP="00CD2BB5"/>
    <w:p w:rsidR="007F0190" w:rsidRDefault="007F0190"/>
    <w:sectPr w:rsidR="007F0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A9"/>
    <w:multiLevelType w:val="hybridMultilevel"/>
    <w:tmpl w:val="8A80D90C"/>
    <w:lvl w:ilvl="0" w:tplc="2854688E">
      <w:start w:val="3"/>
      <w:numFmt w:val="bullet"/>
      <w:lvlText w:val=""/>
      <w:lvlJc w:val="left"/>
      <w:pPr>
        <w:ind w:left="720" w:hanging="360"/>
      </w:pPr>
      <w:rPr>
        <w:rFonts w:ascii="Symbol" w:eastAsiaTheme="minorHAnsi" w:hAnsi="Symbo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4C6611"/>
    <w:multiLevelType w:val="multilevel"/>
    <w:tmpl w:val="8F44A1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25783E"/>
    <w:multiLevelType w:val="hybridMultilevel"/>
    <w:tmpl w:val="6E32D456"/>
    <w:lvl w:ilvl="0" w:tplc="6A00FD6A">
      <w:start w:val="1"/>
      <w:numFmt w:val="decimal"/>
      <w:lvlText w:val="%1."/>
      <w:lvlJc w:val="left"/>
      <w:pPr>
        <w:ind w:left="720" w:hanging="360"/>
      </w:pPr>
      <w:rPr>
        <w:rFonts w:hint="default"/>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C95144"/>
    <w:multiLevelType w:val="hybridMultilevel"/>
    <w:tmpl w:val="C47C5F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F7B9C"/>
    <w:multiLevelType w:val="hybridMultilevel"/>
    <w:tmpl w:val="483ED482"/>
    <w:lvl w:ilvl="0" w:tplc="AB66F72E">
      <w:start w:val="3"/>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A6"/>
    <w:rsid w:val="00050C5F"/>
    <w:rsid w:val="0010193D"/>
    <w:rsid w:val="00752DA7"/>
    <w:rsid w:val="007F0190"/>
    <w:rsid w:val="008650C0"/>
    <w:rsid w:val="009D1AA6"/>
    <w:rsid w:val="00A62E16"/>
    <w:rsid w:val="00AE7A51"/>
    <w:rsid w:val="00B96D02"/>
    <w:rsid w:val="00CD2BB5"/>
    <w:rsid w:val="00CF20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978F6-1B8D-4AEC-ABD3-4745F8BA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BB5"/>
    <w:pPr>
      <w:spacing w:after="200" w:line="276"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D2BB5"/>
    <w:pPr>
      <w:ind w:left="720"/>
      <w:contextualSpacing/>
    </w:pPr>
  </w:style>
  <w:style w:type="paragraph" w:styleId="Bobletekst">
    <w:name w:val="Balloon Text"/>
    <w:basedOn w:val="Normal"/>
    <w:link w:val="BobletekstTegn"/>
    <w:uiPriority w:val="99"/>
    <w:semiHidden/>
    <w:unhideWhenUsed/>
    <w:rsid w:val="008650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50C0"/>
    <w:rPr>
      <w:rFonts w:ascii="Segoe UI" w:eastAsiaTheme="minorEastAsia"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3336</Words>
  <Characters>17682</Characters>
  <Application>Microsoft Office Word</Application>
  <DocSecurity>0</DocSecurity>
  <Lines>147</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Robertsen</dc:creator>
  <cp:keywords/>
  <dc:description/>
  <cp:lastModifiedBy>Trond Robertsen</cp:lastModifiedBy>
  <cp:revision>10</cp:revision>
  <cp:lastPrinted>2016-03-30T08:46:00Z</cp:lastPrinted>
  <dcterms:created xsi:type="dcterms:W3CDTF">2016-03-03T13:27:00Z</dcterms:created>
  <dcterms:modified xsi:type="dcterms:W3CDTF">2016-03-30T10:32:00Z</dcterms:modified>
</cp:coreProperties>
</file>