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449" w:rsidRDefault="00D73449" w:rsidP="00772FD8"/>
    <w:p w:rsidR="00D73449" w:rsidRDefault="00D73449" w:rsidP="00772FD8"/>
    <w:p w:rsidR="00D73449" w:rsidRPr="00772FD8" w:rsidRDefault="004B5730" w:rsidP="00772FD8">
      <w:pPr>
        <w:rPr>
          <w:sz w:val="48"/>
        </w:rPr>
      </w:pPr>
      <w:r w:rsidRPr="00772FD8">
        <w:rPr>
          <w:sz w:val="48"/>
        </w:rPr>
        <w:t xml:space="preserve">Retningslinjer for ordningen </w:t>
      </w:r>
    </w:p>
    <w:p w:rsidR="004B5730" w:rsidRPr="00772FD8" w:rsidRDefault="00D73449" w:rsidP="00772FD8">
      <w:pPr>
        <w:rPr>
          <w:sz w:val="56"/>
        </w:rPr>
      </w:pPr>
      <w:r w:rsidRPr="00772FD8">
        <w:rPr>
          <w:sz w:val="56"/>
        </w:rPr>
        <w:t>«T</w:t>
      </w:r>
      <w:r w:rsidR="004B5730" w:rsidRPr="00772FD8">
        <w:rPr>
          <w:sz w:val="56"/>
        </w:rPr>
        <w:t>ilskudd for tiltak i beiteområder</w:t>
      </w:r>
      <w:r w:rsidRPr="00772FD8">
        <w:rPr>
          <w:sz w:val="56"/>
        </w:rPr>
        <w:t>»</w:t>
      </w:r>
    </w:p>
    <w:p w:rsidR="007C4EF6" w:rsidRPr="00772FD8" w:rsidRDefault="00D73449" w:rsidP="00772FD8">
      <w:pPr>
        <w:rPr>
          <w:sz w:val="48"/>
        </w:rPr>
      </w:pPr>
      <w:r w:rsidRPr="00772FD8">
        <w:rPr>
          <w:sz w:val="48"/>
        </w:rPr>
        <w:t xml:space="preserve">Bø kommune </w:t>
      </w:r>
      <w:r w:rsidR="008E118F" w:rsidRPr="00772FD8">
        <w:rPr>
          <w:sz w:val="48"/>
        </w:rPr>
        <w:t>2024 - 2028</w:t>
      </w:r>
    </w:p>
    <w:p w:rsidR="004B5730" w:rsidRDefault="004B5730" w:rsidP="00772FD8"/>
    <w:p w:rsidR="004B5730" w:rsidRDefault="008E118F" w:rsidP="00772FD8">
      <w:r>
        <w:t xml:space="preserve">Landbruksveiledningen </w:t>
      </w:r>
      <w:r w:rsidR="002B0B6F">
        <w:t xml:space="preserve">i Bø kommune, </w:t>
      </w:r>
      <w:r w:rsidR="007C4EF6">
        <w:t>5</w:t>
      </w:r>
      <w:r>
        <w:t>.1</w:t>
      </w:r>
      <w:r w:rsidR="004B5730">
        <w:t>.202</w:t>
      </w:r>
      <w:r>
        <w:t>4</w:t>
      </w:r>
    </w:p>
    <w:p w:rsidR="004B5730" w:rsidRDefault="004B5730" w:rsidP="00772FD8"/>
    <w:p w:rsidR="00D73449" w:rsidRDefault="00D73449" w:rsidP="00772FD8"/>
    <w:p w:rsidR="00D73449" w:rsidRDefault="00D73449" w:rsidP="00772FD8">
      <w:r>
        <w:br w:type="page"/>
      </w:r>
    </w:p>
    <w:p w:rsidR="004B5730" w:rsidRDefault="004B5730" w:rsidP="00772FD8"/>
    <w:p w:rsidR="00AA3646" w:rsidRDefault="00AA3646" w:rsidP="004B172A">
      <w:pPr>
        <w:pStyle w:val="Overskrift1"/>
      </w:pPr>
      <w:r>
        <w:t>Innledning</w:t>
      </w:r>
    </w:p>
    <w:p w:rsidR="00A82BC6" w:rsidRPr="00FB42BD" w:rsidRDefault="00A82BC6" w:rsidP="00A82BC6">
      <w:r>
        <w:t>Tilskuddsordningen «</w:t>
      </w:r>
      <w:r w:rsidRPr="00FB42BD">
        <w:t>Tilskudd til tiltak i beiteområder</w:t>
      </w:r>
      <w:r>
        <w:t>»</w:t>
      </w:r>
      <w:r w:rsidRPr="00FB42BD">
        <w:t xml:space="preserve"> skal legge til rette for best mulig utnyttelse av beite i utmark, redusere tap av dyr på utmarksbeite og fremme fellestiltak i </w:t>
      </w:r>
      <w:r w:rsidRPr="00772FD8">
        <w:t>beiteområdene</w:t>
      </w:r>
      <w:r w:rsidRPr="00FB42BD">
        <w:t>.</w:t>
      </w:r>
    </w:p>
    <w:p w:rsidR="00A82BC6" w:rsidRDefault="00A82BC6" w:rsidP="00A82BC6">
      <w:r w:rsidRPr="00FB42BD">
        <w:t>Statsforvalteren har tidligere hatt ansvaret for denne ordninga, m</w:t>
      </w:r>
      <w:r>
        <w:t>en</w:t>
      </w:r>
      <w:r w:rsidRPr="00FB42BD">
        <w:t xml:space="preserve"> ordninga er fra og med 2020 overført til kommunene som en del av regionreformen.</w:t>
      </w:r>
      <w:r>
        <w:t xml:space="preserve"> Kommunene søker Statsforvalteren om midler til fordeling for påfølgende år. Søknader sendes til kommunen via Altinn og behandles i henhold til påfølgende retningslinjer. </w:t>
      </w:r>
      <w:r w:rsidR="00AA3646">
        <w:t xml:space="preserve">Disse retningslinjene er gjeldende fra 2024 – 2028. </w:t>
      </w:r>
      <w:r>
        <w:t xml:space="preserve">Søknadsfristen </w:t>
      </w:r>
      <w:r w:rsidR="00AA3646">
        <w:t>i 2024 er løpende.</w:t>
      </w:r>
    </w:p>
    <w:p w:rsidR="00AA3646" w:rsidRDefault="00AA3646" w:rsidP="00A82BC6"/>
    <w:p w:rsidR="00AA3646" w:rsidRDefault="00AA3646" w:rsidP="00A82BC6"/>
    <w:p w:rsidR="00AA3646" w:rsidRPr="00F67BB5" w:rsidRDefault="00AA3646" w:rsidP="00AA3646">
      <w:r>
        <w:t>Kommunedirektør</w:t>
      </w:r>
      <w:r>
        <w:tab/>
      </w:r>
      <w:r>
        <w:tab/>
      </w:r>
      <w:r>
        <w:tab/>
      </w:r>
      <w:r>
        <w:tab/>
      </w:r>
      <w:r>
        <w:tab/>
      </w:r>
      <w:r>
        <w:tab/>
      </w:r>
      <w:r>
        <w:tab/>
      </w:r>
      <w:r w:rsidRPr="00F67BB5">
        <w:t>Landbruksrådgiver</w:t>
      </w:r>
    </w:p>
    <w:p w:rsidR="00AA3646" w:rsidRPr="00F67BB5" w:rsidRDefault="00AA3646" w:rsidP="00AA3646">
      <w:r w:rsidRPr="00F67BB5">
        <w:t>Kine Anette Johnsen</w:t>
      </w:r>
      <w:r w:rsidRPr="00F67BB5">
        <w:tab/>
      </w:r>
      <w:r w:rsidRPr="00F67BB5">
        <w:tab/>
      </w:r>
      <w:r w:rsidRPr="00F67BB5">
        <w:tab/>
      </w:r>
      <w:r w:rsidRPr="00F67BB5">
        <w:tab/>
      </w:r>
      <w:r w:rsidRPr="00F67BB5">
        <w:tab/>
      </w:r>
      <w:r w:rsidRPr="00F67BB5">
        <w:tab/>
      </w:r>
      <w:r>
        <w:tab/>
        <w:t>Ulla H. Thoresen</w:t>
      </w:r>
    </w:p>
    <w:p w:rsidR="00AA3646" w:rsidRDefault="00AA3646" w:rsidP="00A82BC6"/>
    <w:p w:rsidR="00AA3646" w:rsidRDefault="00AA3646" w:rsidP="00A82BC6"/>
    <w:p w:rsidR="00AA3646" w:rsidRDefault="00AA3646" w:rsidP="00A82BC6"/>
    <w:sdt>
      <w:sdtPr>
        <w:id w:val="-748656703"/>
        <w:docPartObj>
          <w:docPartGallery w:val="Table of Contents"/>
          <w:docPartUnique/>
        </w:docPartObj>
      </w:sdtPr>
      <w:sdtEndPr>
        <w:rPr>
          <w:rFonts w:asciiTheme="minorHAnsi" w:eastAsiaTheme="minorHAnsi" w:hAnsiTheme="minorHAnsi" w:cstheme="minorBidi"/>
          <w:color w:val="auto"/>
          <w:sz w:val="24"/>
          <w:szCs w:val="24"/>
          <w:lang w:eastAsia="en-US"/>
        </w:rPr>
      </w:sdtEndPr>
      <w:sdtContent>
        <w:p w:rsidR="002B0B6F" w:rsidRDefault="002B0B6F" w:rsidP="00772FD8">
          <w:pPr>
            <w:pStyle w:val="Overskriftforinnholdsfortegnelse"/>
          </w:pPr>
          <w:r>
            <w:t>Innhold</w:t>
          </w:r>
        </w:p>
        <w:p w:rsidR="00AA3646" w:rsidRDefault="002B0B6F">
          <w:pPr>
            <w:pStyle w:val="INNH2"/>
            <w:tabs>
              <w:tab w:val="left" w:pos="660"/>
              <w:tab w:val="right" w:leader="dot" w:pos="9062"/>
            </w:tabs>
            <w:rPr>
              <w:rFonts w:eastAsiaTheme="minorEastAsia"/>
              <w:noProof/>
              <w:sz w:val="22"/>
              <w:szCs w:val="22"/>
              <w:lang w:eastAsia="nb-NO"/>
            </w:rPr>
          </w:pPr>
          <w:r>
            <w:rPr>
              <w:b/>
              <w:bCs/>
            </w:rPr>
            <w:fldChar w:fldCharType="begin"/>
          </w:r>
          <w:r>
            <w:rPr>
              <w:b/>
              <w:bCs/>
            </w:rPr>
            <w:instrText xml:space="preserve"> TOC \o "1-3" \h \z \u </w:instrText>
          </w:r>
          <w:r>
            <w:rPr>
              <w:b/>
              <w:bCs/>
            </w:rPr>
            <w:fldChar w:fldCharType="separate"/>
          </w:r>
          <w:hyperlink w:anchor="_Toc155713277" w:history="1">
            <w:r w:rsidR="00AA3646" w:rsidRPr="00182BD0">
              <w:rPr>
                <w:rStyle w:val="Hyperkobling"/>
                <w:noProof/>
              </w:rPr>
              <w:t>1.</w:t>
            </w:r>
            <w:r w:rsidR="00AA3646">
              <w:rPr>
                <w:rFonts w:eastAsiaTheme="minorEastAsia"/>
                <w:noProof/>
                <w:sz w:val="22"/>
                <w:szCs w:val="22"/>
                <w:lang w:eastAsia="nb-NO"/>
              </w:rPr>
              <w:tab/>
            </w:r>
            <w:r w:rsidR="00AA3646" w:rsidRPr="00182BD0">
              <w:rPr>
                <w:rStyle w:val="Hyperkobling"/>
                <w:noProof/>
              </w:rPr>
              <w:t>Formål</w:t>
            </w:r>
            <w:r w:rsidR="00AA3646">
              <w:rPr>
                <w:noProof/>
                <w:webHidden/>
              </w:rPr>
              <w:tab/>
            </w:r>
            <w:r w:rsidR="00AA3646">
              <w:rPr>
                <w:noProof/>
                <w:webHidden/>
              </w:rPr>
              <w:fldChar w:fldCharType="begin"/>
            </w:r>
            <w:r w:rsidR="00AA3646">
              <w:rPr>
                <w:noProof/>
                <w:webHidden/>
              </w:rPr>
              <w:instrText xml:space="preserve"> PAGEREF _Toc155713277 \h </w:instrText>
            </w:r>
            <w:r w:rsidR="00AA3646">
              <w:rPr>
                <w:noProof/>
                <w:webHidden/>
              </w:rPr>
            </w:r>
            <w:r w:rsidR="00AA3646">
              <w:rPr>
                <w:noProof/>
                <w:webHidden/>
              </w:rPr>
              <w:fldChar w:fldCharType="separate"/>
            </w:r>
            <w:r w:rsidR="00AA3646">
              <w:rPr>
                <w:noProof/>
                <w:webHidden/>
              </w:rPr>
              <w:t>3</w:t>
            </w:r>
            <w:r w:rsidR="00AA3646">
              <w:rPr>
                <w:noProof/>
                <w:webHidden/>
              </w:rPr>
              <w:fldChar w:fldCharType="end"/>
            </w:r>
          </w:hyperlink>
        </w:p>
        <w:p w:rsidR="00AA3646" w:rsidRDefault="00AA3646">
          <w:pPr>
            <w:pStyle w:val="INNH2"/>
            <w:tabs>
              <w:tab w:val="left" w:pos="660"/>
              <w:tab w:val="right" w:leader="dot" w:pos="9062"/>
            </w:tabs>
            <w:rPr>
              <w:rFonts w:eastAsiaTheme="minorEastAsia"/>
              <w:noProof/>
              <w:sz w:val="22"/>
              <w:szCs w:val="22"/>
              <w:lang w:eastAsia="nb-NO"/>
            </w:rPr>
          </w:pPr>
          <w:hyperlink w:anchor="_Toc155713278" w:history="1">
            <w:r w:rsidRPr="00182BD0">
              <w:rPr>
                <w:rStyle w:val="Hyperkobling"/>
                <w:noProof/>
              </w:rPr>
              <w:t>2.</w:t>
            </w:r>
            <w:r>
              <w:rPr>
                <w:rFonts w:eastAsiaTheme="minorEastAsia"/>
                <w:noProof/>
                <w:sz w:val="22"/>
                <w:szCs w:val="22"/>
                <w:lang w:eastAsia="nb-NO"/>
              </w:rPr>
              <w:tab/>
            </w:r>
            <w:r w:rsidRPr="00182BD0">
              <w:rPr>
                <w:rStyle w:val="Hyperkobling"/>
                <w:noProof/>
              </w:rPr>
              <w:t>Regelverk</w:t>
            </w:r>
            <w:r>
              <w:rPr>
                <w:noProof/>
                <w:webHidden/>
              </w:rPr>
              <w:tab/>
            </w:r>
            <w:r>
              <w:rPr>
                <w:noProof/>
                <w:webHidden/>
              </w:rPr>
              <w:fldChar w:fldCharType="begin"/>
            </w:r>
            <w:r>
              <w:rPr>
                <w:noProof/>
                <w:webHidden/>
              </w:rPr>
              <w:instrText xml:space="preserve"> PAGEREF _Toc155713278 \h </w:instrText>
            </w:r>
            <w:r>
              <w:rPr>
                <w:noProof/>
                <w:webHidden/>
              </w:rPr>
            </w:r>
            <w:r>
              <w:rPr>
                <w:noProof/>
                <w:webHidden/>
              </w:rPr>
              <w:fldChar w:fldCharType="separate"/>
            </w:r>
            <w:r>
              <w:rPr>
                <w:noProof/>
                <w:webHidden/>
              </w:rPr>
              <w:t>3</w:t>
            </w:r>
            <w:r>
              <w:rPr>
                <w:noProof/>
                <w:webHidden/>
              </w:rPr>
              <w:fldChar w:fldCharType="end"/>
            </w:r>
          </w:hyperlink>
        </w:p>
        <w:p w:rsidR="00AA3646" w:rsidRDefault="00AA3646">
          <w:pPr>
            <w:pStyle w:val="INNH2"/>
            <w:tabs>
              <w:tab w:val="left" w:pos="660"/>
              <w:tab w:val="right" w:leader="dot" w:pos="9062"/>
            </w:tabs>
            <w:rPr>
              <w:rFonts w:eastAsiaTheme="minorEastAsia"/>
              <w:noProof/>
              <w:sz w:val="22"/>
              <w:szCs w:val="22"/>
              <w:lang w:eastAsia="nb-NO"/>
            </w:rPr>
          </w:pPr>
          <w:hyperlink w:anchor="_Toc155713279" w:history="1">
            <w:r w:rsidRPr="00182BD0">
              <w:rPr>
                <w:rStyle w:val="Hyperkobling"/>
                <w:noProof/>
              </w:rPr>
              <w:t>3.</w:t>
            </w:r>
            <w:r>
              <w:rPr>
                <w:rFonts w:eastAsiaTheme="minorEastAsia"/>
                <w:noProof/>
                <w:sz w:val="22"/>
                <w:szCs w:val="22"/>
                <w:lang w:eastAsia="nb-NO"/>
              </w:rPr>
              <w:tab/>
            </w:r>
            <w:r w:rsidRPr="00182BD0">
              <w:rPr>
                <w:rStyle w:val="Hyperkobling"/>
                <w:noProof/>
              </w:rPr>
              <w:t>Virkeområde</w:t>
            </w:r>
            <w:r>
              <w:rPr>
                <w:noProof/>
                <w:webHidden/>
              </w:rPr>
              <w:tab/>
            </w:r>
            <w:r>
              <w:rPr>
                <w:noProof/>
                <w:webHidden/>
              </w:rPr>
              <w:fldChar w:fldCharType="begin"/>
            </w:r>
            <w:r>
              <w:rPr>
                <w:noProof/>
                <w:webHidden/>
              </w:rPr>
              <w:instrText xml:space="preserve"> PAGEREF _Toc155713279 \h </w:instrText>
            </w:r>
            <w:r>
              <w:rPr>
                <w:noProof/>
                <w:webHidden/>
              </w:rPr>
            </w:r>
            <w:r>
              <w:rPr>
                <w:noProof/>
                <w:webHidden/>
              </w:rPr>
              <w:fldChar w:fldCharType="separate"/>
            </w:r>
            <w:r>
              <w:rPr>
                <w:noProof/>
                <w:webHidden/>
              </w:rPr>
              <w:t>3</w:t>
            </w:r>
            <w:r>
              <w:rPr>
                <w:noProof/>
                <w:webHidden/>
              </w:rPr>
              <w:fldChar w:fldCharType="end"/>
            </w:r>
          </w:hyperlink>
        </w:p>
        <w:p w:rsidR="00AA3646" w:rsidRDefault="00AA3646">
          <w:pPr>
            <w:pStyle w:val="INNH2"/>
            <w:tabs>
              <w:tab w:val="left" w:pos="660"/>
              <w:tab w:val="right" w:leader="dot" w:pos="9062"/>
            </w:tabs>
            <w:rPr>
              <w:rFonts w:eastAsiaTheme="minorEastAsia"/>
              <w:noProof/>
              <w:sz w:val="22"/>
              <w:szCs w:val="22"/>
              <w:lang w:eastAsia="nb-NO"/>
            </w:rPr>
          </w:pPr>
          <w:hyperlink w:anchor="_Toc155713280" w:history="1">
            <w:r w:rsidRPr="00182BD0">
              <w:rPr>
                <w:rStyle w:val="Hyperkobling"/>
                <w:noProof/>
              </w:rPr>
              <w:t>4.</w:t>
            </w:r>
            <w:r>
              <w:rPr>
                <w:rFonts w:eastAsiaTheme="minorEastAsia"/>
                <w:noProof/>
                <w:sz w:val="22"/>
                <w:szCs w:val="22"/>
                <w:lang w:eastAsia="nb-NO"/>
              </w:rPr>
              <w:tab/>
            </w:r>
            <w:r w:rsidRPr="00182BD0">
              <w:rPr>
                <w:rStyle w:val="Hyperkobling"/>
                <w:noProof/>
              </w:rPr>
              <w:t>Forutsetninger</w:t>
            </w:r>
            <w:r>
              <w:rPr>
                <w:noProof/>
                <w:webHidden/>
              </w:rPr>
              <w:tab/>
            </w:r>
            <w:r>
              <w:rPr>
                <w:noProof/>
                <w:webHidden/>
              </w:rPr>
              <w:fldChar w:fldCharType="begin"/>
            </w:r>
            <w:r>
              <w:rPr>
                <w:noProof/>
                <w:webHidden/>
              </w:rPr>
              <w:instrText xml:space="preserve"> PAGEREF _Toc155713280 \h </w:instrText>
            </w:r>
            <w:r>
              <w:rPr>
                <w:noProof/>
                <w:webHidden/>
              </w:rPr>
            </w:r>
            <w:r>
              <w:rPr>
                <w:noProof/>
                <w:webHidden/>
              </w:rPr>
              <w:fldChar w:fldCharType="separate"/>
            </w:r>
            <w:r>
              <w:rPr>
                <w:noProof/>
                <w:webHidden/>
              </w:rPr>
              <w:t>3</w:t>
            </w:r>
            <w:r>
              <w:rPr>
                <w:noProof/>
                <w:webHidden/>
              </w:rPr>
              <w:fldChar w:fldCharType="end"/>
            </w:r>
          </w:hyperlink>
        </w:p>
        <w:p w:rsidR="00AA3646" w:rsidRDefault="00AA3646">
          <w:pPr>
            <w:pStyle w:val="INNH2"/>
            <w:tabs>
              <w:tab w:val="left" w:pos="660"/>
              <w:tab w:val="right" w:leader="dot" w:pos="9062"/>
            </w:tabs>
            <w:rPr>
              <w:rFonts w:eastAsiaTheme="minorEastAsia"/>
              <w:noProof/>
              <w:sz w:val="22"/>
              <w:szCs w:val="22"/>
              <w:lang w:eastAsia="nb-NO"/>
            </w:rPr>
          </w:pPr>
          <w:hyperlink w:anchor="_Toc155713281" w:history="1">
            <w:r w:rsidRPr="00182BD0">
              <w:rPr>
                <w:rStyle w:val="Hyperkobling"/>
                <w:noProof/>
              </w:rPr>
              <w:t>5.</w:t>
            </w:r>
            <w:r>
              <w:rPr>
                <w:rFonts w:eastAsiaTheme="minorEastAsia"/>
                <w:noProof/>
                <w:sz w:val="22"/>
                <w:szCs w:val="22"/>
                <w:lang w:eastAsia="nb-NO"/>
              </w:rPr>
              <w:tab/>
            </w:r>
            <w:r w:rsidRPr="00182BD0">
              <w:rPr>
                <w:rStyle w:val="Hyperkobling"/>
                <w:noProof/>
              </w:rPr>
              <w:t>Vilkår</w:t>
            </w:r>
            <w:r>
              <w:rPr>
                <w:noProof/>
                <w:webHidden/>
              </w:rPr>
              <w:tab/>
            </w:r>
            <w:r>
              <w:rPr>
                <w:noProof/>
                <w:webHidden/>
              </w:rPr>
              <w:fldChar w:fldCharType="begin"/>
            </w:r>
            <w:r>
              <w:rPr>
                <w:noProof/>
                <w:webHidden/>
              </w:rPr>
              <w:instrText xml:space="preserve"> PAGEREF _Toc155713281 \h </w:instrText>
            </w:r>
            <w:r>
              <w:rPr>
                <w:noProof/>
                <w:webHidden/>
              </w:rPr>
            </w:r>
            <w:r>
              <w:rPr>
                <w:noProof/>
                <w:webHidden/>
              </w:rPr>
              <w:fldChar w:fldCharType="separate"/>
            </w:r>
            <w:r>
              <w:rPr>
                <w:noProof/>
                <w:webHidden/>
              </w:rPr>
              <w:t>3</w:t>
            </w:r>
            <w:r>
              <w:rPr>
                <w:noProof/>
                <w:webHidden/>
              </w:rPr>
              <w:fldChar w:fldCharType="end"/>
            </w:r>
          </w:hyperlink>
        </w:p>
        <w:p w:rsidR="00AA3646" w:rsidRDefault="00AA3646">
          <w:pPr>
            <w:pStyle w:val="INNH2"/>
            <w:tabs>
              <w:tab w:val="left" w:pos="660"/>
              <w:tab w:val="right" w:leader="dot" w:pos="9062"/>
            </w:tabs>
            <w:rPr>
              <w:rFonts w:eastAsiaTheme="minorEastAsia"/>
              <w:noProof/>
              <w:sz w:val="22"/>
              <w:szCs w:val="22"/>
              <w:lang w:eastAsia="nb-NO"/>
            </w:rPr>
          </w:pPr>
          <w:hyperlink w:anchor="_Toc155713282" w:history="1">
            <w:r w:rsidRPr="00182BD0">
              <w:rPr>
                <w:rStyle w:val="Hyperkobling"/>
                <w:noProof/>
              </w:rPr>
              <w:t>6.</w:t>
            </w:r>
            <w:r>
              <w:rPr>
                <w:rFonts w:eastAsiaTheme="minorEastAsia"/>
                <w:noProof/>
                <w:sz w:val="22"/>
                <w:szCs w:val="22"/>
                <w:lang w:eastAsia="nb-NO"/>
              </w:rPr>
              <w:tab/>
            </w:r>
            <w:r w:rsidRPr="00182BD0">
              <w:rPr>
                <w:rStyle w:val="Hyperkobling"/>
                <w:noProof/>
              </w:rPr>
              <w:t>Beregning</w:t>
            </w:r>
            <w:r>
              <w:rPr>
                <w:noProof/>
                <w:webHidden/>
              </w:rPr>
              <w:tab/>
            </w:r>
            <w:r>
              <w:rPr>
                <w:noProof/>
                <w:webHidden/>
              </w:rPr>
              <w:fldChar w:fldCharType="begin"/>
            </w:r>
            <w:r>
              <w:rPr>
                <w:noProof/>
                <w:webHidden/>
              </w:rPr>
              <w:instrText xml:space="preserve"> PAGEREF _Toc155713282 \h </w:instrText>
            </w:r>
            <w:r>
              <w:rPr>
                <w:noProof/>
                <w:webHidden/>
              </w:rPr>
            </w:r>
            <w:r>
              <w:rPr>
                <w:noProof/>
                <w:webHidden/>
              </w:rPr>
              <w:fldChar w:fldCharType="separate"/>
            </w:r>
            <w:r>
              <w:rPr>
                <w:noProof/>
                <w:webHidden/>
              </w:rPr>
              <w:t>4</w:t>
            </w:r>
            <w:r>
              <w:rPr>
                <w:noProof/>
                <w:webHidden/>
              </w:rPr>
              <w:fldChar w:fldCharType="end"/>
            </w:r>
          </w:hyperlink>
        </w:p>
        <w:p w:rsidR="00AA3646" w:rsidRDefault="00AA3646">
          <w:pPr>
            <w:pStyle w:val="INNH2"/>
            <w:tabs>
              <w:tab w:val="left" w:pos="660"/>
              <w:tab w:val="right" w:leader="dot" w:pos="9062"/>
            </w:tabs>
            <w:rPr>
              <w:rFonts w:eastAsiaTheme="minorEastAsia"/>
              <w:noProof/>
              <w:sz w:val="22"/>
              <w:szCs w:val="22"/>
              <w:lang w:eastAsia="nb-NO"/>
            </w:rPr>
          </w:pPr>
          <w:hyperlink w:anchor="_Toc155713283" w:history="1">
            <w:r w:rsidRPr="00182BD0">
              <w:rPr>
                <w:rStyle w:val="Hyperkobling"/>
                <w:noProof/>
              </w:rPr>
              <w:t>7.</w:t>
            </w:r>
            <w:r>
              <w:rPr>
                <w:rFonts w:eastAsiaTheme="minorEastAsia"/>
                <w:noProof/>
                <w:sz w:val="22"/>
                <w:szCs w:val="22"/>
                <w:lang w:eastAsia="nb-NO"/>
              </w:rPr>
              <w:tab/>
            </w:r>
            <w:r w:rsidRPr="00182BD0">
              <w:rPr>
                <w:rStyle w:val="Hyperkobling"/>
                <w:noProof/>
              </w:rPr>
              <w:t>Søknad og saksbehandling</w:t>
            </w:r>
            <w:r>
              <w:rPr>
                <w:noProof/>
                <w:webHidden/>
              </w:rPr>
              <w:tab/>
            </w:r>
            <w:r>
              <w:rPr>
                <w:noProof/>
                <w:webHidden/>
              </w:rPr>
              <w:fldChar w:fldCharType="begin"/>
            </w:r>
            <w:r>
              <w:rPr>
                <w:noProof/>
                <w:webHidden/>
              </w:rPr>
              <w:instrText xml:space="preserve"> PAGEREF _Toc155713283 \h </w:instrText>
            </w:r>
            <w:r>
              <w:rPr>
                <w:noProof/>
                <w:webHidden/>
              </w:rPr>
            </w:r>
            <w:r>
              <w:rPr>
                <w:noProof/>
                <w:webHidden/>
              </w:rPr>
              <w:fldChar w:fldCharType="separate"/>
            </w:r>
            <w:r>
              <w:rPr>
                <w:noProof/>
                <w:webHidden/>
              </w:rPr>
              <w:t>4</w:t>
            </w:r>
            <w:r>
              <w:rPr>
                <w:noProof/>
                <w:webHidden/>
              </w:rPr>
              <w:fldChar w:fldCharType="end"/>
            </w:r>
          </w:hyperlink>
        </w:p>
        <w:p w:rsidR="00AA3646" w:rsidRDefault="00AA3646">
          <w:pPr>
            <w:pStyle w:val="INNH2"/>
            <w:tabs>
              <w:tab w:val="left" w:pos="660"/>
              <w:tab w:val="right" w:leader="dot" w:pos="9062"/>
            </w:tabs>
            <w:rPr>
              <w:rFonts w:eastAsiaTheme="minorEastAsia"/>
              <w:noProof/>
              <w:sz w:val="22"/>
              <w:szCs w:val="22"/>
              <w:lang w:eastAsia="nb-NO"/>
            </w:rPr>
          </w:pPr>
          <w:hyperlink w:anchor="_Toc155713284" w:history="1">
            <w:r w:rsidRPr="00182BD0">
              <w:rPr>
                <w:rStyle w:val="Hyperkobling"/>
                <w:noProof/>
              </w:rPr>
              <w:t>8.</w:t>
            </w:r>
            <w:r>
              <w:rPr>
                <w:rFonts w:eastAsiaTheme="minorEastAsia"/>
                <w:noProof/>
                <w:sz w:val="22"/>
                <w:szCs w:val="22"/>
                <w:lang w:eastAsia="nb-NO"/>
              </w:rPr>
              <w:tab/>
            </w:r>
            <w:r w:rsidRPr="00182BD0">
              <w:rPr>
                <w:rStyle w:val="Hyperkobling"/>
                <w:noProof/>
              </w:rPr>
              <w:t>Prioriteringsrekkefølge</w:t>
            </w:r>
            <w:r>
              <w:rPr>
                <w:noProof/>
                <w:webHidden/>
              </w:rPr>
              <w:tab/>
            </w:r>
            <w:r>
              <w:rPr>
                <w:noProof/>
                <w:webHidden/>
              </w:rPr>
              <w:fldChar w:fldCharType="begin"/>
            </w:r>
            <w:r>
              <w:rPr>
                <w:noProof/>
                <w:webHidden/>
              </w:rPr>
              <w:instrText xml:space="preserve"> PAGEREF _Toc155713284 \h </w:instrText>
            </w:r>
            <w:r>
              <w:rPr>
                <w:noProof/>
                <w:webHidden/>
              </w:rPr>
            </w:r>
            <w:r>
              <w:rPr>
                <w:noProof/>
                <w:webHidden/>
              </w:rPr>
              <w:fldChar w:fldCharType="separate"/>
            </w:r>
            <w:r>
              <w:rPr>
                <w:noProof/>
                <w:webHidden/>
              </w:rPr>
              <w:t>5</w:t>
            </w:r>
            <w:r>
              <w:rPr>
                <w:noProof/>
                <w:webHidden/>
              </w:rPr>
              <w:fldChar w:fldCharType="end"/>
            </w:r>
          </w:hyperlink>
        </w:p>
        <w:p w:rsidR="00AA3646" w:rsidRDefault="00AA3646">
          <w:pPr>
            <w:pStyle w:val="INNH2"/>
            <w:tabs>
              <w:tab w:val="left" w:pos="660"/>
              <w:tab w:val="right" w:leader="dot" w:pos="9062"/>
            </w:tabs>
            <w:rPr>
              <w:rFonts w:eastAsiaTheme="minorEastAsia"/>
              <w:noProof/>
              <w:sz w:val="22"/>
              <w:szCs w:val="22"/>
              <w:lang w:eastAsia="nb-NO"/>
            </w:rPr>
          </w:pPr>
          <w:hyperlink w:anchor="_Toc155713285" w:history="1">
            <w:r w:rsidRPr="00182BD0">
              <w:rPr>
                <w:rStyle w:val="Hyperkobling"/>
                <w:noProof/>
              </w:rPr>
              <w:t>9.</w:t>
            </w:r>
            <w:r>
              <w:rPr>
                <w:rFonts w:eastAsiaTheme="minorEastAsia"/>
                <w:noProof/>
                <w:sz w:val="22"/>
                <w:szCs w:val="22"/>
                <w:lang w:eastAsia="nb-NO"/>
              </w:rPr>
              <w:tab/>
            </w:r>
            <w:r w:rsidRPr="00182BD0">
              <w:rPr>
                <w:rStyle w:val="Hyperkobling"/>
                <w:noProof/>
              </w:rPr>
              <w:t>Kontroll, frist for gjennomføring og tilbakebetaling</w:t>
            </w:r>
            <w:r>
              <w:rPr>
                <w:noProof/>
                <w:webHidden/>
              </w:rPr>
              <w:tab/>
            </w:r>
            <w:r>
              <w:rPr>
                <w:noProof/>
                <w:webHidden/>
              </w:rPr>
              <w:fldChar w:fldCharType="begin"/>
            </w:r>
            <w:r>
              <w:rPr>
                <w:noProof/>
                <w:webHidden/>
              </w:rPr>
              <w:instrText xml:space="preserve"> PAGEREF _Toc155713285 \h </w:instrText>
            </w:r>
            <w:r>
              <w:rPr>
                <w:noProof/>
                <w:webHidden/>
              </w:rPr>
            </w:r>
            <w:r>
              <w:rPr>
                <w:noProof/>
                <w:webHidden/>
              </w:rPr>
              <w:fldChar w:fldCharType="separate"/>
            </w:r>
            <w:r>
              <w:rPr>
                <w:noProof/>
                <w:webHidden/>
              </w:rPr>
              <w:t>5</w:t>
            </w:r>
            <w:r>
              <w:rPr>
                <w:noProof/>
                <w:webHidden/>
              </w:rPr>
              <w:fldChar w:fldCharType="end"/>
            </w:r>
          </w:hyperlink>
        </w:p>
        <w:p w:rsidR="00AA3646" w:rsidRDefault="00AA3646">
          <w:pPr>
            <w:pStyle w:val="INNH2"/>
            <w:tabs>
              <w:tab w:val="left" w:pos="880"/>
              <w:tab w:val="right" w:leader="dot" w:pos="9062"/>
            </w:tabs>
            <w:rPr>
              <w:rFonts w:eastAsiaTheme="minorEastAsia"/>
              <w:noProof/>
              <w:sz w:val="22"/>
              <w:szCs w:val="22"/>
              <w:lang w:eastAsia="nb-NO"/>
            </w:rPr>
          </w:pPr>
          <w:hyperlink w:anchor="_Toc155713286" w:history="1">
            <w:r w:rsidRPr="00182BD0">
              <w:rPr>
                <w:rStyle w:val="Hyperkobling"/>
                <w:noProof/>
              </w:rPr>
              <w:t>10.</w:t>
            </w:r>
            <w:r>
              <w:rPr>
                <w:rFonts w:eastAsiaTheme="minorEastAsia"/>
                <w:noProof/>
                <w:sz w:val="22"/>
                <w:szCs w:val="22"/>
                <w:lang w:eastAsia="nb-NO"/>
              </w:rPr>
              <w:tab/>
            </w:r>
            <w:r w:rsidRPr="00182BD0">
              <w:rPr>
                <w:rStyle w:val="Hyperkobling"/>
                <w:noProof/>
              </w:rPr>
              <w:t>Administrasjon, dispensasjon og klage</w:t>
            </w:r>
            <w:r>
              <w:rPr>
                <w:noProof/>
                <w:webHidden/>
              </w:rPr>
              <w:tab/>
            </w:r>
            <w:r>
              <w:rPr>
                <w:noProof/>
                <w:webHidden/>
              </w:rPr>
              <w:fldChar w:fldCharType="begin"/>
            </w:r>
            <w:r>
              <w:rPr>
                <w:noProof/>
                <w:webHidden/>
              </w:rPr>
              <w:instrText xml:space="preserve"> PAGEREF _Toc155713286 \h </w:instrText>
            </w:r>
            <w:r>
              <w:rPr>
                <w:noProof/>
                <w:webHidden/>
              </w:rPr>
            </w:r>
            <w:r>
              <w:rPr>
                <w:noProof/>
                <w:webHidden/>
              </w:rPr>
              <w:fldChar w:fldCharType="separate"/>
            </w:r>
            <w:r>
              <w:rPr>
                <w:noProof/>
                <w:webHidden/>
              </w:rPr>
              <w:t>5</w:t>
            </w:r>
            <w:r>
              <w:rPr>
                <w:noProof/>
                <w:webHidden/>
              </w:rPr>
              <w:fldChar w:fldCharType="end"/>
            </w:r>
          </w:hyperlink>
        </w:p>
        <w:p w:rsidR="00AA3646" w:rsidRDefault="00AA3646">
          <w:pPr>
            <w:pStyle w:val="INNH2"/>
            <w:tabs>
              <w:tab w:val="left" w:pos="880"/>
              <w:tab w:val="right" w:leader="dot" w:pos="9062"/>
            </w:tabs>
            <w:rPr>
              <w:rFonts w:eastAsiaTheme="minorEastAsia"/>
              <w:noProof/>
              <w:sz w:val="22"/>
              <w:szCs w:val="22"/>
              <w:lang w:eastAsia="nb-NO"/>
            </w:rPr>
          </w:pPr>
          <w:hyperlink w:anchor="_Toc155713287" w:history="1">
            <w:r w:rsidRPr="00182BD0">
              <w:rPr>
                <w:rStyle w:val="Hyperkobling"/>
                <w:noProof/>
              </w:rPr>
              <w:t>11.</w:t>
            </w:r>
            <w:r>
              <w:rPr>
                <w:rFonts w:eastAsiaTheme="minorEastAsia"/>
                <w:noProof/>
                <w:sz w:val="22"/>
                <w:szCs w:val="22"/>
                <w:lang w:eastAsia="nb-NO"/>
              </w:rPr>
              <w:tab/>
            </w:r>
            <w:r w:rsidRPr="00182BD0">
              <w:rPr>
                <w:rStyle w:val="Hyperkobling"/>
                <w:noProof/>
              </w:rPr>
              <w:t>Annet</w:t>
            </w:r>
            <w:r>
              <w:rPr>
                <w:noProof/>
                <w:webHidden/>
              </w:rPr>
              <w:tab/>
            </w:r>
            <w:r>
              <w:rPr>
                <w:noProof/>
                <w:webHidden/>
              </w:rPr>
              <w:fldChar w:fldCharType="begin"/>
            </w:r>
            <w:r>
              <w:rPr>
                <w:noProof/>
                <w:webHidden/>
              </w:rPr>
              <w:instrText xml:space="preserve"> PAGEREF _Toc155713287 \h </w:instrText>
            </w:r>
            <w:r>
              <w:rPr>
                <w:noProof/>
                <w:webHidden/>
              </w:rPr>
            </w:r>
            <w:r>
              <w:rPr>
                <w:noProof/>
                <w:webHidden/>
              </w:rPr>
              <w:fldChar w:fldCharType="separate"/>
            </w:r>
            <w:r>
              <w:rPr>
                <w:noProof/>
                <w:webHidden/>
              </w:rPr>
              <w:t>6</w:t>
            </w:r>
            <w:r>
              <w:rPr>
                <w:noProof/>
                <w:webHidden/>
              </w:rPr>
              <w:fldChar w:fldCharType="end"/>
            </w:r>
          </w:hyperlink>
        </w:p>
        <w:p w:rsidR="002B0B6F" w:rsidRDefault="002B0B6F" w:rsidP="00772FD8">
          <w:r>
            <w:fldChar w:fldCharType="end"/>
          </w:r>
        </w:p>
      </w:sdtContent>
    </w:sdt>
    <w:p w:rsidR="008E118F" w:rsidRDefault="008E118F" w:rsidP="00772FD8"/>
    <w:p w:rsidR="00D73449" w:rsidRDefault="00D73449" w:rsidP="00772FD8">
      <w:pPr>
        <w:rPr>
          <w:rFonts w:asciiTheme="majorHAnsi" w:eastAsiaTheme="majorEastAsia" w:hAnsiTheme="majorHAnsi" w:cstheme="majorBidi"/>
          <w:spacing w:val="-10"/>
          <w:kern w:val="28"/>
          <w:szCs w:val="56"/>
        </w:rPr>
      </w:pPr>
      <w:r>
        <w:br w:type="page"/>
      </w:r>
    </w:p>
    <w:p w:rsidR="00DE0D64" w:rsidRPr="00DE0D64" w:rsidRDefault="00DE0D64" w:rsidP="00772FD8">
      <w:pPr>
        <w:pStyle w:val="Overskrift2"/>
        <w:numPr>
          <w:ilvl w:val="0"/>
          <w:numId w:val="7"/>
        </w:numPr>
      </w:pPr>
      <w:bookmarkStart w:id="0" w:name="_Toc155713277"/>
      <w:r w:rsidRPr="00DE0D64">
        <w:lastRenderedPageBreak/>
        <w:t>Formål</w:t>
      </w:r>
      <w:bookmarkEnd w:id="0"/>
    </w:p>
    <w:p w:rsidR="00F173E2" w:rsidRDefault="004B5730" w:rsidP="00772FD8">
      <w:r w:rsidRPr="00DE0D64">
        <w:t>Formålet med tilskuddet er å legge til rette for best mulig utnyttelse av beite i utmark, redusere tap av dyr på utmarksbeite og fremme fellestiltak i beiteområdene</w:t>
      </w:r>
      <w:r w:rsidR="00F173E2">
        <w:t xml:space="preserve">. </w:t>
      </w:r>
    </w:p>
    <w:p w:rsidR="004B5730" w:rsidRDefault="002B0B6F" w:rsidP="00772FD8">
      <w:pPr>
        <w:pStyle w:val="Overskrift2"/>
        <w:numPr>
          <w:ilvl w:val="0"/>
          <w:numId w:val="7"/>
        </w:numPr>
      </w:pPr>
      <w:bookmarkStart w:id="1" w:name="_Toc155713278"/>
      <w:r>
        <w:t>R</w:t>
      </w:r>
      <w:r w:rsidR="004B5730" w:rsidRPr="00DE0D64">
        <w:t>egelverk</w:t>
      </w:r>
      <w:bookmarkEnd w:id="1"/>
    </w:p>
    <w:p w:rsidR="003D2F8E" w:rsidRPr="003D2F8E" w:rsidRDefault="003D2F8E" w:rsidP="00772FD8">
      <w:r>
        <w:t>Disse retningslinjer baserer seg på følgende regelverk</w:t>
      </w:r>
    </w:p>
    <w:p w:rsidR="00772FD8" w:rsidRPr="00AA3646" w:rsidRDefault="00772FD8" w:rsidP="00772FD8">
      <w:pPr>
        <w:pStyle w:val="Listeavsnitt"/>
        <w:numPr>
          <w:ilvl w:val="0"/>
          <w:numId w:val="2"/>
        </w:numPr>
        <w:rPr>
          <w:rStyle w:val="Hyperkobling"/>
          <w:color w:val="auto"/>
          <w:u w:val="none"/>
        </w:rPr>
      </w:pPr>
      <w:r w:rsidRPr="00FC706D">
        <w:t xml:space="preserve">Lov om forvaltning av naturens mangfold, (naturmangfoldloven): </w:t>
      </w:r>
      <w:hyperlink r:id="rId6" w:history="1">
        <w:r w:rsidR="00AA3646" w:rsidRPr="00FC706D">
          <w:rPr>
            <w:rStyle w:val="Hyperkobling"/>
          </w:rPr>
          <w:t>https://lovdata.no</w:t>
        </w:r>
        <w:r w:rsidR="00AA3646" w:rsidRPr="00FC706D">
          <w:rPr>
            <w:rStyle w:val="Hyperkobling"/>
          </w:rPr>
          <w:t>/</w:t>
        </w:r>
        <w:r w:rsidR="00AA3646" w:rsidRPr="00FC706D">
          <w:rPr>
            <w:rStyle w:val="Hyperkobling"/>
          </w:rPr>
          <w:t>dokument/NL/lov/2009-06-19-100</w:t>
        </w:r>
      </w:hyperlink>
    </w:p>
    <w:p w:rsidR="00772FD8" w:rsidRPr="00772FD8" w:rsidRDefault="004B5730" w:rsidP="00772FD8">
      <w:pPr>
        <w:pStyle w:val="Listeavsnitt"/>
        <w:numPr>
          <w:ilvl w:val="0"/>
          <w:numId w:val="2"/>
        </w:numPr>
        <w:rPr>
          <w:rStyle w:val="Hyperkobling"/>
          <w:color w:val="auto"/>
          <w:u w:val="none"/>
        </w:rPr>
      </w:pPr>
      <w:r w:rsidRPr="00690C84">
        <w:t>Forskrift om til</w:t>
      </w:r>
      <w:r w:rsidR="00F6282A" w:rsidRPr="00690C84">
        <w:t>skudd til tiltak i beiteområder:</w:t>
      </w:r>
      <w:r w:rsidR="00FC706D" w:rsidRPr="00FC706D">
        <w:t xml:space="preserve"> </w:t>
      </w:r>
      <w:hyperlink r:id="rId7" w:history="1">
        <w:r w:rsidRPr="00FC706D">
          <w:rPr>
            <w:rStyle w:val="Hyperkobling"/>
          </w:rPr>
          <w:t>https://lovd</w:t>
        </w:r>
        <w:r w:rsidRPr="00FC706D">
          <w:rPr>
            <w:rStyle w:val="Hyperkobling"/>
          </w:rPr>
          <w:t>a</w:t>
        </w:r>
        <w:r w:rsidRPr="00FC706D">
          <w:rPr>
            <w:rStyle w:val="Hyperkobling"/>
          </w:rPr>
          <w:t>ta.no/dokument/SF/forskrift/2013-02-04-206</w:t>
        </w:r>
      </w:hyperlink>
    </w:p>
    <w:p w:rsidR="003D2F8E" w:rsidRDefault="004B5730" w:rsidP="00772FD8">
      <w:pPr>
        <w:pStyle w:val="Listeavsnitt"/>
        <w:numPr>
          <w:ilvl w:val="0"/>
          <w:numId w:val="2"/>
        </w:numPr>
      </w:pPr>
      <w:r w:rsidRPr="00F173E2">
        <w:t xml:space="preserve">Rundskriv fra </w:t>
      </w:r>
      <w:r w:rsidR="007E7BA0" w:rsidRPr="00F173E2">
        <w:t>landbruksdirektoratet 2019/45</w:t>
      </w:r>
      <w:r w:rsidR="004B172A">
        <w:t>:</w:t>
      </w:r>
      <w:r w:rsidR="00A82BC6">
        <w:t xml:space="preserve"> Kommentarer til regelverk.</w:t>
      </w:r>
      <w:r w:rsidR="00F173E2" w:rsidRPr="00F173E2">
        <w:t xml:space="preserve"> </w:t>
      </w:r>
    </w:p>
    <w:p w:rsidR="004B172A" w:rsidRPr="00F173E2" w:rsidRDefault="004B172A" w:rsidP="004B172A">
      <w:pPr>
        <w:pStyle w:val="Listeavsnitt"/>
      </w:pPr>
    </w:p>
    <w:p w:rsidR="004B5730" w:rsidRPr="00DE0D64" w:rsidRDefault="004B5730" w:rsidP="00772FD8">
      <w:pPr>
        <w:pStyle w:val="Overskrift2"/>
        <w:numPr>
          <w:ilvl w:val="0"/>
          <w:numId w:val="7"/>
        </w:numPr>
      </w:pPr>
      <w:bookmarkStart w:id="2" w:name="_Toc155713279"/>
      <w:r w:rsidRPr="00DE0D64">
        <w:t>Virkeområde</w:t>
      </w:r>
      <w:bookmarkEnd w:id="2"/>
    </w:p>
    <w:p w:rsidR="004B5730" w:rsidRPr="00DE0D64" w:rsidRDefault="004B5730" w:rsidP="00772FD8">
      <w:r w:rsidRPr="00DE0D64">
        <w:t>Disse retningslinjer for til</w:t>
      </w:r>
      <w:r w:rsidR="00F6282A">
        <w:t>skudd til tiltak i beiteområder</w:t>
      </w:r>
      <w:r w:rsidRPr="00DE0D64">
        <w:t xml:space="preserve"> legges til grunn for prioritering og saksbehandling av søknader om tilskudd hvor kommunen har vedtaksmyndighet.</w:t>
      </w:r>
      <w:r w:rsidR="00A82BC6">
        <w:t xml:space="preserve"> </w:t>
      </w:r>
      <w:r w:rsidRPr="00DE0D64">
        <w:t>Retningsli</w:t>
      </w:r>
      <w:r w:rsidR="00107115">
        <w:t xml:space="preserve">njene gjelder for tiltak </w:t>
      </w:r>
      <w:r w:rsidR="00A82BC6">
        <w:t xml:space="preserve">med hovedvekt </w:t>
      </w:r>
      <w:r w:rsidR="00107115">
        <w:t>i Bø</w:t>
      </w:r>
      <w:r w:rsidRPr="00DE0D64">
        <w:t xml:space="preserve"> kommune. </w:t>
      </w:r>
    </w:p>
    <w:p w:rsidR="004B5730" w:rsidRPr="00DE0D64" w:rsidRDefault="004B5730" w:rsidP="00772FD8">
      <w:pPr>
        <w:pStyle w:val="Overskrift2"/>
        <w:numPr>
          <w:ilvl w:val="0"/>
          <w:numId w:val="7"/>
        </w:numPr>
      </w:pPr>
      <w:bookmarkStart w:id="3" w:name="_Toc155713280"/>
      <w:r w:rsidRPr="00DE0D64">
        <w:t>Forutsetninger</w:t>
      </w:r>
      <w:bookmarkEnd w:id="3"/>
    </w:p>
    <w:p w:rsidR="00FC706D" w:rsidRDefault="004B5730" w:rsidP="00772FD8">
      <w:r w:rsidRPr="00DE0D64">
        <w:t xml:space="preserve">Det kan bare gis tilskudd til tiltak som er </w:t>
      </w:r>
      <w:r w:rsidR="00F6282A">
        <w:t>godkjent etter §2 i forskriften</w:t>
      </w:r>
      <w:r w:rsidRPr="00DE0D64">
        <w:t xml:space="preserve"> «Forskrift om tilskudd til tiltak i beiteområder». Kommunen </w:t>
      </w:r>
      <w:r w:rsidR="00E574DC">
        <w:t xml:space="preserve">kan ikke gi </w:t>
      </w:r>
      <w:r w:rsidRPr="00DE0D64">
        <w:t xml:space="preserve">tilskudd til </w:t>
      </w:r>
      <w:r w:rsidR="00E574DC">
        <w:t xml:space="preserve">tiltak som er </w:t>
      </w:r>
      <w:r w:rsidRPr="00DE0D64">
        <w:t>i strid med annet lovverk, herunder naturmangfoldloven og kulturminneloven.</w:t>
      </w:r>
      <w:r w:rsidR="00FC706D">
        <w:t xml:space="preserve"> </w:t>
      </w:r>
      <w:r w:rsidRPr="00DE0D64">
        <w:t xml:space="preserve">Der hvor det foreligger </w:t>
      </w:r>
      <w:r w:rsidR="00E574DC">
        <w:t xml:space="preserve">godkjente - eller er under utvikling </w:t>
      </w:r>
      <w:r w:rsidRPr="00DE0D64">
        <w:t xml:space="preserve">relevante planer (beitebruksplaner, tiltaksplaner mv.) </w:t>
      </w:r>
      <w:r w:rsidR="00E574DC">
        <w:t xml:space="preserve">vil kommunen prioritere tiltak som er </w:t>
      </w:r>
      <w:r w:rsidRPr="00DE0D64">
        <w:t xml:space="preserve">i samsvar med planene. </w:t>
      </w:r>
    </w:p>
    <w:p w:rsidR="00E574DC" w:rsidRDefault="00E574DC" w:rsidP="00772FD8">
      <w:r w:rsidRPr="00690C84">
        <w:t>Husdyrbeiting og installasjoner</w:t>
      </w:r>
      <w:r w:rsidRPr="00DE0D64">
        <w:t xml:space="preserve"> i utmark berører også brukergrupper utenom landbruket. Ved planlegging og gjennomføring av tiltak er </w:t>
      </w:r>
      <w:r w:rsidRPr="002B0B6F">
        <w:t>det viktig med</w:t>
      </w:r>
      <w:r w:rsidRPr="00DE0D64">
        <w:t xml:space="preserve"> dialog og samhandling med andre brukergrupper som eventuelt blir berørt av tiltaket. Aktuelle brukergrupper kan være organisasjoner og næringsdrivende innenfor land</w:t>
      </w:r>
      <w:r>
        <w:t>bruk og reindrift, grunneiere, j</w:t>
      </w:r>
      <w:r w:rsidRPr="00DE0D64">
        <w:t>egere, hytteeiere, turister og idrettslag.</w:t>
      </w:r>
    </w:p>
    <w:p w:rsidR="00DE0D64" w:rsidRPr="00690C84" w:rsidRDefault="00DE0D64" w:rsidP="00772FD8">
      <w:pPr>
        <w:pStyle w:val="Overskrift2"/>
        <w:numPr>
          <w:ilvl w:val="0"/>
          <w:numId w:val="7"/>
        </w:numPr>
      </w:pPr>
      <w:bookmarkStart w:id="4" w:name="_Toc155713281"/>
      <w:r w:rsidRPr="00690C84">
        <w:t>Vilkår</w:t>
      </w:r>
      <w:bookmarkEnd w:id="4"/>
      <w:r w:rsidRPr="00690C84">
        <w:t xml:space="preserve"> </w:t>
      </w:r>
    </w:p>
    <w:p w:rsidR="00174BE4" w:rsidRPr="00690C84" w:rsidRDefault="00174BE4" w:rsidP="00772FD8">
      <w:r w:rsidRPr="00690C84">
        <w:t>Hovedregelen for tildeling av tilskudd er følgende</w:t>
      </w:r>
      <w:r w:rsidR="00C24E6E" w:rsidRPr="00690C84">
        <w:t xml:space="preserve"> </w:t>
      </w:r>
      <w:r w:rsidR="00F173E2">
        <w:t xml:space="preserve">(dette utdypes i </w:t>
      </w:r>
      <w:r w:rsidR="00C24E6E" w:rsidRPr="00690C84">
        <w:t>§ 2 i forskriften)</w:t>
      </w:r>
      <w:r w:rsidRPr="00690C84">
        <w:t xml:space="preserve">: </w:t>
      </w:r>
    </w:p>
    <w:p w:rsidR="00DE0D64" w:rsidRPr="00690C84" w:rsidRDefault="00DE0D64" w:rsidP="00772FD8">
      <w:pPr>
        <w:pStyle w:val="Listeavsnitt"/>
        <w:numPr>
          <w:ilvl w:val="0"/>
          <w:numId w:val="3"/>
        </w:numPr>
      </w:pPr>
      <w:r w:rsidRPr="00690C84">
        <w:t xml:space="preserve">Tilskudd </w:t>
      </w:r>
      <w:r w:rsidR="00174BE4" w:rsidRPr="00690C84">
        <w:t xml:space="preserve">kan </w:t>
      </w:r>
      <w:r w:rsidRPr="00690C84">
        <w:t>gis til beitelag og andre former for organisert samarbeid hvor det drives</w:t>
      </w:r>
      <w:r w:rsidRPr="00174BE4">
        <w:t xml:space="preserve"> </w:t>
      </w:r>
      <w:r w:rsidRPr="00690C84">
        <w:t>næringsmessig beitedrift</w:t>
      </w:r>
      <w:r w:rsidR="00174BE4" w:rsidRPr="00690C84">
        <w:t xml:space="preserve"> og som iverksetter tiltak</w:t>
      </w:r>
      <w:r w:rsidRPr="00690C84">
        <w:t>.</w:t>
      </w:r>
    </w:p>
    <w:p w:rsidR="00DE0D64" w:rsidRDefault="00DE0D64" w:rsidP="00772FD8">
      <w:pPr>
        <w:pStyle w:val="Listeavsnitt"/>
        <w:numPr>
          <w:ilvl w:val="0"/>
          <w:numId w:val="3"/>
        </w:numPr>
      </w:pPr>
      <w:r w:rsidRPr="00690C84">
        <w:t xml:space="preserve">Tilskudd kan gis til enkeltforetak som har rett til produksjonstilskudd </w:t>
      </w:r>
      <w:r w:rsidR="00174BE4" w:rsidRPr="00690C84">
        <w:t xml:space="preserve">og avløsertilskudd </w:t>
      </w:r>
      <w:r w:rsidRPr="00690C84">
        <w:t>der hvor det grunnet naturgitte eller driftsmessige forhold ikke ligger</w:t>
      </w:r>
      <w:r w:rsidRPr="00174BE4">
        <w:t xml:space="preserve"> til rette for samarbeid.</w:t>
      </w:r>
    </w:p>
    <w:p w:rsidR="00E574DC" w:rsidRDefault="00C24E6E" w:rsidP="00A82BC6">
      <w:pPr>
        <w:pStyle w:val="Listeavsnitt"/>
        <w:numPr>
          <w:ilvl w:val="0"/>
          <w:numId w:val="3"/>
        </w:numPr>
      </w:pPr>
      <w:r>
        <w:t>Stat, fylke eller kommune kan gis tilskudd dersom det søkes gjennom lag og forening der også en eller flere tilskuddsberettigede eiendommer er med.</w:t>
      </w:r>
    </w:p>
    <w:p w:rsidR="00F173E2" w:rsidRDefault="00F173E2" w:rsidP="00772FD8">
      <w:pPr>
        <w:pStyle w:val="Listeavsnitt"/>
        <w:numPr>
          <w:ilvl w:val="0"/>
          <w:numId w:val="3"/>
        </w:numPr>
      </w:pPr>
      <w:r>
        <w:t>Det kan ikke gis tilskudd for beiteområder som er leid for kortere enn 10 år.</w:t>
      </w:r>
    </w:p>
    <w:p w:rsidR="00900AA6" w:rsidRDefault="00900AA6" w:rsidP="00772FD8">
      <w:pPr>
        <w:pStyle w:val="Listeavsnitt"/>
        <w:numPr>
          <w:ilvl w:val="0"/>
          <w:numId w:val="3"/>
        </w:numPr>
      </w:pPr>
      <w:r w:rsidRPr="00900AA6">
        <w:t xml:space="preserve">Tilskudd kan avslås dersom tiltaket er påbegynt før søknaden er behandlet. </w:t>
      </w:r>
    </w:p>
    <w:p w:rsidR="00F173E2" w:rsidRPr="00900AA6" w:rsidRDefault="00F173E2" w:rsidP="00772FD8">
      <w:pPr>
        <w:pStyle w:val="Listeavsnitt"/>
        <w:numPr>
          <w:ilvl w:val="0"/>
          <w:numId w:val="3"/>
        </w:numPr>
      </w:pPr>
      <w:r w:rsidRPr="00900AA6">
        <w:t>Det er tidsbegrensninger for når nytt tilskudd for samme type investeringstiltak kan innvilges.</w:t>
      </w:r>
    </w:p>
    <w:p w:rsidR="00174BE4" w:rsidRPr="00690C84" w:rsidRDefault="00174BE4" w:rsidP="00772FD8">
      <w:r w:rsidRPr="00690C84">
        <w:t>Kommunen kan i særlige tilfeller dispensere fra bestemmelsene</w:t>
      </w:r>
      <w:r w:rsidR="00C24E6E" w:rsidRPr="00690C84">
        <w:t xml:space="preserve"> </w:t>
      </w:r>
      <w:r w:rsidR="00325893" w:rsidRPr="00690C84">
        <w:t xml:space="preserve">i § 2 </w:t>
      </w:r>
      <w:r w:rsidR="00690C84">
        <w:t xml:space="preserve">og 3 </w:t>
      </w:r>
      <w:r w:rsidR="00C24E6E" w:rsidRPr="00690C84">
        <w:t>(§ 9 i forskriften):</w:t>
      </w:r>
      <w:r w:rsidRPr="00690C84">
        <w:t xml:space="preserve"> </w:t>
      </w:r>
    </w:p>
    <w:p w:rsidR="00325893" w:rsidRPr="00690C84" w:rsidRDefault="00DE0D64" w:rsidP="00772FD8">
      <w:pPr>
        <w:pStyle w:val="Listeavsnitt"/>
        <w:numPr>
          <w:ilvl w:val="0"/>
          <w:numId w:val="4"/>
        </w:numPr>
        <w:rPr>
          <w:b/>
        </w:rPr>
      </w:pPr>
      <w:r w:rsidRPr="00690C84">
        <w:lastRenderedPageBreak/>
        <w:t>Foretak som driver næringsmessig beitedrift, men som ikke har rett til produksjonstilskudd, kan ikke gis tilskudd med hjemmel i forskriftens ordinære vilkår. Dersom slik virksomhet bidrar til utnyttelse av beiteområder som ellers ikke ville blitt brukt eller for øvrig bidrar til å oppfylle forskriftens formål kan kommunen vurdere å gi dispensasjon, jf. forskriftens § 9.</w:t>
      </w:r>
    </w:p>
    <w:p w:rsidR="00325893" w:rsidRPr="00325893" w:rsidRDefault="00325893" w:rsidP="00772FD8">
      <w:pPr>
        <w:pStyle w:val="Listeavsnitt"/>
        <w:numPr>
          <w:ilvl w:val="0"/>
          <w:numId w:val="4"/>
        </w:numPr>
        <w:rPr>
          <w:b/>
        </w:rPr>
      </w:pPr>
      <w:r w:rsidRPr="00690C84">
        <w:t xml:space="preserve">Stat, fylke eller kommune </w:t>
      </w:r>
      <w:r w:rsidRPr="00690C84">
        <w:t>kan gis</w:t>
      </w:r>
      <w:r>
        <w:t xml:space="preserve"> </w:t>
      </w:r>
      <w:r w:rsidR="00A57F14">
        <w:t>tilskudd i særlige tilfeller.</w:t>
      </w:r>
    </w:p>
    <w:p w:rsidR="00DE0D64" w:rsidRPr="00325893" w:rsidRDefault="00DE0D64" w:rsidP="00772FD8">
      <w:pPr>
        <w:rPr>
          <w:b/>
        </w:rPr>
      </w:pPr>
      <w:r w:rsidRPr="00325893">
        <w:t xml:space="preserve">I de tilfellene </w:t>
      </w:r>
      <w:r w:rsidR="00C24E6E" w:rsidRPr="00325893">
        <w:t xml:space="preserve">der </w:t>
      </w:r>
      <w:r w:rsidRPr="00325893">
        <w:t xml:space="preserve">kommunen initierer </w:t>
      </w:r>
      <w:r w:rsidR="00C24E6E" w:rsidRPr="00325893">
        <w:t>planleggings- og tilretteleggingsprosjekter</w:t>
      </w:r>
      <w:r w:rsidR="00C24E6E" w:rsidRPr="00325893">
        <w:t xml:space="preserve">, som for eksempel beitebruksplaner, </w:t>
      </w:r>
      <w:r w:rsidRPr="00325893">
        <w:t>kan tilskudd evt. søkes og tildeles gjennom de beitelagene som deltar i prosjektet. I områder der tiltaket vil berøre reinbeiteinteresser må det dokumenteres at reinbeitedistriktet har uttalt seg, eller har fått anledning til å uttale seg.</w:t>
      </w:r>
    </w:p>
    <w:p w:rsidR="00DE0D64" w:rsidRPr="00DE0D64" w:rsidRDefault="002B0B6F" w:rsidP="00772FD8">
      <w:pPr>
        <w:pStyle w:val="Overskrift2"/>
        <w:numPr>
          <w:ilvl w:val="0"/>
          <w:numId w:val="7"/>
        </w:numPr>
      </w:pPr>
      <w:bookmarkStart w:id="5" w:name="_Toc155713282"/>
      <w:r>
        <w:t>Beregning</w:t>
      </w:r>
      <w:bookmarkEnd w:id="5"/>
      <w:r>
        <w:t xml:space="preserve"> </w:t>
      </w:r>
    </w:p>
    <w:p w:rsidR="00A85A69" w:rsidRDefault="00DE0D64" w:rsidP="00772FD8">
      <w:r w:rsidRPr="00A85A69">
        <w:t>Tilskudd kan gis til investeringer i faste installasjoner og annet utstyr knyttet til beitebruk i utmark samt tidsavgrensede planlegging</w:t>
      </w:r>
      <w:r w:rsidR="004B172A">
        <w:t>s- og tilretteleggingsprosjekter</w:t>
      </w:r>
      <w:r w:rsidRPr="00A85A69">
        <w:t>.</w:t>
      </w:r>
    </w:p>
    <w:p w:rsidR="00690C84" w:rsidRDefault="00690C84" w:rsidP="00772FD8">
      <w:r>
        <w:t xml:space="preserve">Hovedregel for beregning av tilskudd er </w:t>
      </w:r>
      <w:r w:rsidR="00A82BC6">
        <w:t xml:space="preserve">følgende </w:t>
      </w:r>
      <w:r>
        <w:t>(</w:t>
      </w:r>
      <w:r w:rsidR="004B172A">
        <w:t xml:space="preserve">forskriftens </w:t>
      </w:r>
      <w:r>
        <w:t xml:space="preserve">§ 3): </w:t>
      </w:r>
    </w:p>
    <w:p w:rsidR="00690C84" w:rsidRPr="00690C84" w:rsidRDefault="00690C84" w:rsidP="00772FD8">
      <w:pPr>
        <w:pStyle w:val="Listeavsnitt"/>
        <w:numPr>
          <w:ilvl w:val="0"/>
          <w:numId w:val="5"/>
        </w:numPr>
      </w:pPr>
      <w:r w:rsidRPr="00690C84">
        <w:rPr>
          <w:b/>
        </w:rPr>
        <w:t>Investeringstiltak</w:t>
      </w:r>
      <w:r w:rsidRPr="00690C84">
        <w:t xml:space="preserve">: Inntil </w:t>
      </w:r>
      <w:r w:rsidR="00A57F14" w:rsidRPr="00690C84">
        <w:t>50 % av godkjente kostnader</w:t>
      </w:r>
      <w:r w:rsidRPr="00690C84">
        <w:t xml:space="preserve">, unntatt </w:t>
      </w:r>
      <w:r>
        <w:t>e</w:t>
      </w:r>
      <w:r w:rsidRPr="00690C84">
        <w:t xml:space="preserve">lektronisk overvåkingsutstyr </w:t>
      </w:r>
      <w:r>
        <w:t xml:space="preserve">som </w:t>
      </w:r>
      <w:r w:rsidRPr="00690C84">
        <w:t xml:space="preserve">kan gis inntil 70 % av godkjente kostnader, </w:t>
      </w:r>
      <w:r>
        <w:t xml:space="preserve">for </w:t>
      </w:r>
      <w:r w:rsidRPr="00690C84">
        <w:t xml:space="preserve">inntil 50 % av besetningen. </w:t>
      </w:r>
    </w:p>
    <w:p w:rsidR="00A57F14" w:rsidRPr="00690C84" w:rsidRDefault="00690C84" w:rsidP="00772FD8">
      <w:pPr>
        <w:pStyle w:val="Listeavsnitt"/>
        <w:numPr>
          <w:ilvl w:val="0"/>
          <w:numId w:val="5"/>
        </w:numPr>
      </w:pPr>
      <w:r w:rsidRPr="00690C84">
        <w:rPr>
          <w:b/>
        </w:rPr>
        <w:t>Planleggingstiltak</w:t>
      </w:r>
      <w:r>
        <w:t>:</w:t>
      </w:r>
      <w:r w:rsidRPr="00690C84">
        <w:t xml:space="preserve"> </w:t>
      </w:r>
      <w:r>
        <w:t>I</w:t>
      </w:r>
      <w:r w:rsidRPr="00690C84">
        <w:t xml:space="preserve">nntil 70 % av godkjente kostnader. </w:t>
      </w:r>
    </w:p>
    <w:p w:rsidR="00DE0D64" w:rsidRPr="00DE0D64" w:rsidRDefault="004B172A" w:rsidP="00772FD8">
      <w:r>
        <w:t xml:space="preserve">Investeringstiltak kan være </w:t>
      </w:r>
      <w:r w:rsidR="00DE0D64" w:rsidRPr="00A85A69">
        <w:t>alle tiltak som fremmer beitebruken i et område</w:t>
      </w:r>
      <w:r w:rsidR="00E574DC">
        <w:t xml:space="preserve">, </w:t>
      </w:r>
      <w:r w:rsidR="00A57F14">
        <w:t>som for eksempel:</w:t>
      </w:r>
      <w:r w:rsidR="00E574DC">
        <w:t xml:space="preserve"> </w:t>
      </w:r>
      <w:r w:rsidR="00DE0D64" w:rsidRPr="00DE0D64">
        <w:t>Sperregjerder</w:t>
      </w:r>
      <w:r w:rsidR="00E574DC">
        <w:t>, f</w:t>
      </w:r>
      <w:r w:rsidR="00DE0D64" w:rsidRPr="00DE0D64">
        <w:t>erister</w:t>
      </w:r>
      <w:r w:rsidR="00E574DC">
        <w:t>, b</w:t>
      </w:r>
      <w:r w:rsidR="00DE0D64" w:rsidRPr="00DE0D64">
        <w:t>ruer</w:t>
      </w:r>
      <w:r w:rsidR="00E574DC">
        <w:t>, g</w:t>
      </w:r>
      <w:r w:rsidR="00DE0D64" w:rsidRPr="00DE0D64">
        <w:t>jeterhytter</w:t>
      </w:r>
      <w:r w:rsidR="00E574DC">
        <w:t>, s</w:t>
      </w:r>
      <w:r w:rsidR="00DE0D64" w:rsidRPr="00DE0D64">
        <w:t>anke- og skilleanlegg</w:t>
      </w:r>
      <w:r w:rsidR="00E574DC">
        <w:t>, a</w:t>
      </w:r>
      <w:r w:rsidR="00DE0D64" w:rsidRPr="00DE0D64">
        <w:t>nlegg/rydding/ utbedring av drifteveier</w:t>
      </w:r>
      <w:r w:rsidR="00E574DC">
        <w:t>, s</w:t>
      </w:r>
      <w:r w:rsidR="00DE0D64" w:rsidRPr="00DE0D64">
        <w:t>altsteinsautomater</w:t>
      </w:r>
      <w:r w:rsidR="00E574DC">
        <w:t>, t</w:t>
      </w:r>
      <w:r w:rsidR="00DE0D64" w:rsidRPr="00DE0D64">
        <w:t>ransportprammer</w:t>
      </w:r>
      <w:r w:rsidR="00E574DC">
        <w:t>, e</w:t>
      </w:r>
      <w:r w:rsidR="00DE0D64" w:rsidRPr="00DE0D64">
        <w:t>lektronisk overvåkingsutstyr (radiobjeller, droner, lammenoder, merkesavlesere, mv.)</w:t>
      </w:r>
      <w:r w:rsidR="00E574DC">
        <w:t>, e</w:t>
      </w:r>
      <w:r w:rsidR="00DE0D64" w:rsidRPr="00DE0D64">
        <w:t>lektronisk gjerde (f.eks. av typen Nofence)</w:t>
      </w:r>
    </w:p>
    <w:p w:rsidR="00DE0D64" w:rsidRPr="00F67BB5" w:rsidRDefault="00E574DC" w:rsidP="00772FD8">
      <w:r>
        <w:t>P</w:t>
      </w:r>
      <w:r w:rsidR="00DE0D64" w:rsidRPr="00A85A69">
        <w:t>lanleggings</w:t>
      </w:r>
      <w:r w:rsidR="004B172A">
        <w:t>- og tilretteleggingstiltak</w:t>
      </w:r>
      <w:r w:rsidR="00DE0D64" w:rsidRPr="00A85A69">
        <w:t xml:space="preserve"> kan være ulike typer prosjekter som retter seg mot organisering og tilrettelegging av utmarksbeitene</w:t>
      </w:r>
      <w:r w:rsidR="002B0B6F">
        <w:t xml:space="preserve"> for god og effektiv beitebruk, som for eksempel: </w:t>
      </w:r>
      <w:r w:rsidR="00DE0D64" w:rsidRPr="00DE0D64">
        <w:t>Planlegging og prosjektering av faste installasjoner</w:t>
      </w:r>
      <w:r w:rsidR="002B0B6F">
        <w:t>, n</w:t>
      </w:r>
      <w:r w:rsidR="00DE0D64" w:rsidRPr="00DE0D64">
        <w:t>y organisering av beitelag og utmarksbeiteområder</w:t>
      </w:r>
      <w:r w:rsidR="002B0B6F">
        <w:t>, p</w:t>
      </w:r>
      <w:r w:rsidR="00DE0D64" w:rsidRPr="00DE0D64">
        <w:t>rosjektrettet arbeid for stimulering til økt beitebruk og rasjonell utnyttelse av beitene</w:t>
      </w:r>
      <w:r w:rsidR="002B0B6F">
        <w:t>, t</w:t>
      </w:r>
      <w:r w:rsidR="00DE0D64" w:rsidRPr="00DE0D64">
        <w:t>idsbegrenset utprøving av nytt utstyr som kan bidra til effektiv og god beitebruk</w:t>
      </w:r>
      <w:r w:rsidR="002B0B6F">
        <w:t>, u</w:t>
      </w:r>
      <w:r w:rsidR="00DE0D64" w:rsidRPr="00DE0D64">
        <w:t>tarbeidelse av planer (beitebruksplan, tiltaksplan, mv.) for utmarksbeite</w:t>
      </w:r>
      <w:r w:rsidR="002B0B6F">
        <w:t>, v</w:t>
      </w:r>
      <w:r w:rsidR="00DE0D64" w:rsidRPr="00DE0D64">
        <w:t>egetasjonskartlegging</w:t>
      </w:r>
      <w:r w:rsidR="002B0B6F">
        <w:t>.</w:t>
      </w:r>
    </w:p>
    <w:p w:rsidR="00F67BB5" w:rsidRPr="00F67BB5" w:rsidRDefault="00F6282A" w:rsidP="00772FD8">
      <w:pPr>
        <w:pStyle w:val="Overskrift2"/>
        <w:numPr>
          <w:ilvl w:val="0"/>
          <w:numId w:val="7"/>
        </w:numPr>
      </w:pPr>
      <w:bookmarkStart w:id="6" w:name="_Toc155713283"/>
      <w:r>
        <w:t>Søknad og s</w:t>
      </w:r>
      <w:r w:rsidR="00DE0D64" w:rsidRPr="00F67BB5">
        <w:t>aksbehandl</w:t>
      </w:r>
      <w:r>
        <w:t>ing</w:t>
      </w:r>
      <w:bookmarkEnd w:id="6"/>
    </w:p>
    <w:p w:rsidR="00F67BB5" w:rsidRPr="00F67BB5" w:rsidRDefault="00DE0D64" w:rsidP="00772FD8">
      <w:r w:rsidRPr="00F67BB5">
        <w:t>Søknad skal omfatte kostnadsoverslag og finansieringsplan. Kostnadsoverslag for faste installasjoner vil normalt omfatte materialkostnader og arbeidsk</w:t>
      </w:r>
      <w:r w:rsidR="00F6282A">
        <w:t>ostnader, både eget og leid arbeid</w:t>
      </w:r>
      <w:r w:rsidR="00F67BB5" w:rsidRPr="00F67BB5">
        <w:t>.</w:t>
      </w:r>
    </w:p>
    <w:p w:rsidR="00F67BB5" w:rsidRPr="00F67BB5" w:rsidRDefault="00DE0D64" w:rsidP="00772FD8">
      <w:r w:rsidRPr="00F67BB5">
        <w:t xml:space="preserve">Når det gjelder elektronisk overvåkingsutstyr vil godkjent kostnadsoverslag i de fleste </w:t>
      </w:r>
      <w:r w:rsidR="00F67BB5" w:rsidRPr="00F67BB5">
        <w:t>tilfelle tilsvare innkjøpspris.</w:t>
      </w:r>
    </w:p>
    <w:p w:rsidR="00F67BB5" w:rsidRPr="00F67BB5" w:rsidRDefault="00DE0D64" w:rsidP="00772FD8">
      <w:r w:rsidRPr="00F67BB5">
        <w:t>Søknader sendes primært elektronisk via Altinn. Det elektroniske søknadsskje</w:t>
      </w:r>
      <w:r w:rsidR="00F67BB5" w:rsidRPr="00F67BB5">
        <w:t>maet ligger på Altinns nettside</w:t>
      </w:r>
      <w:r w:rsidR="00F6282A">
        <w:t>.</w:t>
      </w:r>
    </w:p>
    <w:p w:rsidR="00F67BB5" w:rsidRPr="00F67BB5" w:rsidRDefault="00DE0D64" w:rsidP="00772FD8">
      <w:r w:rsidRPr="00F67BB5">
        <w:t>For søkere som ikke har mulighet til å søke elektronisk</w:t>
      </w:r>
      <w:r w:rsidR="00F6282A">
        <w:t>,</w:t>
      </w:r>
      <w:r w:rsidRPr="00F67BB5">
        <w:t xml:space="preserve"> ligger skjema i </w:t>
      </w:r>
      <w:r w:rsidR="002B0B6F" w:rsidRPr="00F67BB5">
        <w:t>PDF</w:t>
      </w:r>
      <w:r w:rsidRPr="00F67BB5">
        <w:t xml:space="preserve">-versjon tilgjengelig på Landbruksdirektoratets nettside. Skjemaet fylles ut, signeres og sendes </w:t>
      </w:r>
      <w:r w:rsidRPr="00F67BB5">
        <w:lastRenderedPageBreak/>
        <w:t>sammen med nødvendige vedlegg til kommunen. Søknaden skal sendes kommunen der tiltaket skal gjennomføres. I tilfeller der et tiltak vil strekke seg over to eller flere kommuner sendes søknaden til den kommunen som er mest berørt av tiltaket. Kommunen som mottar en slik søknad, må informere andre berørte kommun</w:t>
      </w:r>
      <w:r w:rsidR="00F67BB5" w:rsidRPr="00F67BB5">
        <w:t>er om søknad og evt. tildeling.</w:t>
      </w:r>
    </w:p>
    <w:p w:rsidR="00F67BB5" w:rsidRPr="00F67BB5" w:rsidRDefault="00DE0D64" w:rsidP="00772FD8">
      <w:r w:rsidRPr="00F67BB5">
        <w:t>Tilsagn om tilskudd på grunnlag av innvilget søknad skal bekreftes med vedtaksbrev. Dette er et enkeltvedtak som skal begrunnes i henhold til forvaltningslovens bestemmelser. Søknaden kan bl.a. avvises dersom den ikke oppfyller formålet med ordningen, åpen</w:t>
      </w:r>
      <w:r w:rsidR="00A82BC6">
        <w:t xml:space="preserve">bart bryter med vilkårene i § 2 eller når pengene i ordningen er brukt opp. </w:t>
      </w:r>
    </w:p>
    <w:p w:rsidR="00F67BB5" w:rsidRPr="00F67BB5" w:rsidRDefault="00F67BB5" w:rsidP="00772FD8">
      <w:pPr>
        <w:pStyle w:val="Overskrift2"/>
        <w:numPr>
          <w:ilvl w:val="0"/>
          <w:numId w:val="7"/>
        </w:numPr>
      </w:pPr>
      <w:bookmarkStart w:id="7" w:name="_Toc155713284"/>
      <w:r w:rsidRPr="00F67BB5">
        <w:t>Prioriteringsrekkefølge</w:t>
      </w:r>
      <w:bookmarkEnd w:id="7"/>
    </w:p>
    <w:p w:rsidR="00E574DC" w:rsidRDefault="00E574DC" w:rsidP="00772FD8">
      <w:r>
        <w:t xml:space="preserve">Kommunen vil prioritere tiltak som støtter opp under målene i landbruksstrategien og tiltaksplanen som utarbeides i samarbeid med landbruket. </w:t>
      </w:r>
    </w:p>
    <w:p w:rsidR="00F67BB5" w:rsidRPr="00F67BB5" w:rsidRDefault="00DE0D64" w:rsidP="00772FD8">
      <w:r w:rsidRPr="00F67BB5">
        <w:t>Ved tildeling av ramme fra Landbruksdirektoratet er det hvert år gitt føringer for bruken av midlene. De siste årene er det blant annet påpekt at tilskudd til elektronisk overvåkning skal prioriteres. Når det gjelder vilkåret i forskriftens tredje ledd, om langsiktighet ved leie av beiteområder, vil kommunen vektlegge langsiktighet i leiekontraktene og resterende leieperiod</w:t>
      </w:r>
      <w:r w:rsidR="00F67BB5" w:rsidRPr="00F67BB5">
        <w:t>e ved prioritering av søknader.</w:t>
      </w:r>
    </w:p>
    <w:p w:rsidR="00F67BB5" w:rsidRPr="00F67BB5" w:rsidRDefault="00DE0D64" w:rsidP="00772FD8">
      <w:r w:rsidRPr="00F67BB5">
        <w:t>Kommunen skal vektlegge søkers egenfinansiering (målt i kroner eller egeninnsats) som et kriteriu</w:t>
      </w:r>
      <w:r w:rsidR="00F67BB5" w:rsidRPr="00F67BB5">
        <w:t>m for prioritering av søknader.</w:t>
      </w:r>
    </w:p>
    <w:p w:rsidR="00F67BB5" w:rsidRPr="00F67BB5" w:rsidRDefault="00DE0D64" w:rsidP="00772FD8">
      <w:r w:rsidRPr="00F67BB5">
        <w:t>Det skal alltid ligge en landbruksfaglig vurdering i bunnen av</w:t>
      </w:r>
      <w:r w:rsidR="00F67BB5" w:rsidRPr="00F67BB5">
        <w:t xml:space="preserve"> den helhetlige prioriteringen.</w:t>
      </w:r>
    </w:p>
    <w:p w:rsidR="00F67BB5" w:rsidRPr="00AA3646" w:rsidRDefault="00DE0D64" w:rsidP="00AA3646">
      <w:pPr>
        <w:pStyle w:val="Overskrift2"/>
        <w:numPr>
          <w:ilvl w:val="0"/>
          <w:numId w:val="7"/>
        </w:numPr>
      </w:pPr>
      <w:bookmarkStart w:id="8" w:name="_Toc155713285"/>
      <w:r w:rsidRPr="00AA3646">
        <w:t>Kontroll, frist for gj</w:t>
      </w:r>
      <w:r w:rsidR="00F67BB5" w:rsidRPr="00AA3646">
        <w:t>ennomføring og tilbakebetaling</w:t>
      </w:r>
      <w:bookmarkEnd w:id="8"/>
    </w:p>
    <w:p w:rsidR="00F67BB5" w:rsidRPr="00F67BB5" w:rsidRDefault="00DE0D64" w:rsidP="00772FD8">
      <w:r w:rsidRPr="00F67BB5">
        <w:t xml:space="preserve">Kommunen skal i nødvendig utstrekning (minimum 50 %) kontrollere at tiltakene er gjennomført i tråd med forutsetningene. Kontrollen kan gjennomføres ved </w:t>
      </w:r>
      <w:r w:rsidR="00F67BB5" w:rsidRPr="00F67BB5">
        <w:t>stedlig kontroll hos foretaket.</w:t>
      </w:r>
    </w:p>
    <w:p w:rsidR="00F67BB5" w:rsidRPr="00F67BB5" w:rsidRDefault="00DE0D64" w:rsidP="00772FD8">
      <w:r w:rsidRPr="00F67BB5">
        <w:t>Fristen for gjennomføring er en del av forutsetningen for tildeling av tilskuddet. Dersom fristen ikke overholdes kan kommunen kreve utbetalt forskud</w:t>
      </w:r>
      <w:r w:rsidR="00F67BB5" w:rsidRPr="00F67BB5">
        <w:t>d på tilskudd tilbake, jfr. § 7</w:t>
      </w:r>
      <w:r w:rsidR="00F6282A">
        <w:t>.</w:t>
      </w:r>
    </w:p>
    <w:p w:rsidR="00DE0D64" w:rsidRDefault="00DE0D64" w:rsidP="00772FD8">
      <w:r w:rsidRPr="00F67BB5">
        <w:t>Tilskuddet kan kreves tilbakebetalt, helt eller delvis, om forutsetningene for tilskudd ikke er oppfylt.</w:t>
      </w:r>
    </w:p>
    <w:p w:rsidR="00F67BB5" w:rsidRPr="00AA3646" w:rsidRDefault="00F67BB5" w:rsidP="00AA3646">
      <w:pPr>
        <w:pStyle w:val="Overskrift2"/>
        <w:numPr>
          <w:ilvl w:val="0"/>
          <w:numId w:val="7"/>
        </w:numPr>
      </w:pPr>
      <w:bookmarkStart w:id="9" w:name="_Toc155713286"/>
      <w:r w:rsidRPr="00AA3646">
        <w:t>Administrasjon, dispensasjon og klage</w:t>
      </w:r>
      <w:bookmarkEnd w:id="9"/>
    </w:p>
    <w:p w:rsidR="00F67BB5" w:rsidRPr="00F67BB5" w:rsidRDefault="00F67BB5" w:rsidP="00772FD8">
      <w:r w:rsidRPr="00F67BB5">
        <w:t>Vedtak om tilskudd fattes av kommunen. Kommunen må sørge for dokumentasjon for at tiltak er gjennomført. Sluttutbetaling av tilskudd kan ikke foretas før tiltaket er bekreftet gjennomført. Kommunen må gjøre tilskuddet og eventuelle prioriteringer kjent for aktuelle søkere ved utlysning av midler.</w:t>
      </w:r>
    </w:p>
    <w:p w:rsidR="00F67BB5" w:rsidRPr="00F67BB5" w:rsidRDefault="00F67BB5" w:rsidP="00772FD8">
      <w:r w:rsidRPr="00F67BB5">
        <w:t>Kommunen har lagt følgende satser til grunn for godkjenning av kostnadsoverslag:</w:t>
      </w:r>
    </w:p>
    <w:p w:rsidR="00F67BB5" w:rsidRPr="00F67BB5" w:rsidRDefault="00F67BB5" w:rsidP="00772FD8">
      <w:r w:rsidRPr="00F67BB5">
        <w:t>Egeninnsats:</w:t>
      </w:r>
    </w:p>
    <w:p w:rsidR="00F67BB5" w:rsidRPr="00F67BB5" w:rsidRDefault="00F67BB5" w:rsidP="00A82BC6">
      <w:pPr>
        <w:pStyle w:val="Listeavsnitt"/>
        <w:numPr>
          <w:ilvl w:val="0"/>
          <w:numId w:val="8"/>
        </w:numPr>
      </w:pPr>
      <w:r w:rsidRPr="00F67BB5">
        <w:t>Arbeid: 350 kr/time (basert på takstene til Innovasjon Norge)</w:t>
      </w:r>
    </w:p>
    <w:p w:rsidR="00F67BB5" w:rsidRPr="00F67BB5" w:rsidRDefault="00F6282A" w:rsidP="00A82BC6">
      <w:pPr>
        <w:pStyle w:val="Listeavsnitt"/>
        <w:numPr>
          <w:ilvl w:val="0"/>
          <w:numId w:val="8"/>
        </w:numPr>
      </w:pPr>
      <w:r>
        <w:t>Perso</w:t>
      </w:r>
      <w:r w:rsidR="00F67BB5" w:rsidRPr="00F67BB5">
        <w:t>n med traktor/maskin: 400-500 kr/time</w:t>
      </w:r>
    </w:p>
    <w:p w:rsidR="00F67BB5" w:rsidRPr="00F67BB5" w:rsidRDefault="00F67BB5" w:rsidP="00772FD8">
      <w:r w:rsidRPr="00F67BB5">
        <w:t>Ved klage på vedtak vurderer kommunen om klagen skal tas til følge. Dersom kommunen opprettholder si</w:t>
      </w:r>
      <w:bookmarkStart w:id="10" w:name="_GoBack"/>
      <w:bookmarkEnd w:id="10"/>
      <w:r w:rsidRPr="00F67BB5">
        <w:t>tt vedtak sendes klagen t</w:t>
      </w:r>
      <w:r>
        <w:t>il Statsforvalteren</w:t>
      </w:r>
      <w:r w:rsidRPr="00F67BB5">
        <w:t xml:space="preserve"> for avgjørelse.</w:t>
      </w:r>
    </w:p>
    <w:p w:rsidR="00F67BB5" w:rsidRPr="00F67BB5" w:rsidRDefault="00F67BB5" w:rsidP="00772FD8">
      <w:r w:rsidRPr="00F67BB5">
        <w:lastRenderedPageBreak/>
        <w:t>Kommunen kan i</w:t>
      </w:r>
      <w:r w:rsidR="00F6282A">
        <w:t xml:space="preserve"> særlige tilfeller</w:t>
      </w:r>
      <w:r w:rsidRPr="00F67BB5">
        <w:t xml:space="preserve"> dispensere fra disse retningslinjene</w:t>
      </w:r>
      <w:r w:rsidR="00F6282A">
        <w:t xml:space="preserve"> etter søknad</w:t>
      </w:r>
      <w:r w:rsidRPr="00F67BB5">
        <w:t>.</w:t>
      </w:r>
    </w:p>
    <w:p w:rsidR="00F67BB5" w:rsidRPr="00F67BB5" w:rsidRDefault="00F67BB5" w:rsidP="00772FD8">
      <w:r w:rsidRPr="00F67BB5">
        <w:t xml:space="preserve">Kommunen </w:t>
      </w:r>
      <w:r w:rsidR="002B0B6F">
        <w:t xml:space="preserve">lyser </w:t>
      </w:r>
      <w:r w:rsidR="00F6282A">
        <w:t>ut midlene o</w:t>
      </w:r>
      <w:r w:rsidR="007C4EF6">
        <w:t>g behandle</w:t>
      </w:r>
      <w:r w:rsidR="002B0B6F">
        <w:t>r</w:t>
      </w:r>
      <w:r w:rsidR="007C4EF6">
        <w:t xml:space="preserve"> søknader</w:t>
      </w:r>
      <w:r w:rsidR="002B0B6F">
        <w:t xml:space="preserve"> fortløpende.</w:t>
      </w:r>
      <w:r w:rsidRPr="00F67BB5">
        <w:t xml:space="preserve"> </w:t>
      </w:r>
    </w:p>
    <w:p w:rsidR="00F67BB5" w:rsidRPr="00AA3646" w:rsidRDefault="00F67BB5" w:rsidP="00AA3646">
      <w:pPr>
        <w:pStyle w:val="Overskrift2"/>
        <w:numPr>
          <w:ilvl w:val="0"/>
          <w:numId w:val="7"/>
        </w:numPr>
      </w:pPr>
      <w:bookmarkStart w:id="11" w:name="_Toc155713287"/>
      <w:r w:rsidRPr="00AA3646">
        <w:t>Annet</w:t>
      </w:r>
      <w:bookmarkEnd w:id="11"/>
    </w:p>
    <w:p w:rsidR="00AA3646" w:rsidRDefault="00F67BB5" w:rsidP="00772FD8">
      <w:r w:rsidRPr="00F67BB5">
        <w:t>Tiltak for å redusere tap og konflikter kn</w:t>
      </w:r>
      <w:r w:rsidR="007C4EF6">
        <w:t>y</w:t>
      </w:r>
      <w:r w:rsidR="00A85A69">
        <w:t>ttet til rovvilt dekkes over så</w:t>
      </w:r>
      <w:r w:rsidRPr="00F67BB5">
        <w:t>k</w:t>
      </w:r>
      <w:r w:rsidR="007C4EF6">
        <w:t>alte</w:t>
      </w:r>
      <w:r w:rsidRPr="00F67BB5">
        <w:t xml:space="preserve"> FKT-midler, jfr. forskrift om tilskudd til forebyggende tiltak mot rovviltskader og konfliktdempende tiltak av 01.01.13. Denne forskriften forvaltes av Statsforvalteren. </w:t>
      </w:r>
      <w:r w:rsidR="00AA3646">
        <w:t xml:space="preserve">Det legges til rette for veiledning slik at søker treffer rett ordning. </w:t>
      </w:r>
    </w:p>
    <w:sectPr w:rsidR="00AA36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60653"/>
    <w:multiLevelType w:val="hybridMultilevel"/>
    <w:tmpl w:val="79A8BF6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ECF3E1E"/>
    <w:multiLevelType w:val="hybridMultilevel"/>
    <w:tmpl w:val="715064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5B035A5"/>
    <w:multiLevelType w:val="hybridMultilevel"/>
    <w:tmpl w:val="0E508E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56D7732"/>
    <w:multiLevelType w:val="hybridMultilevel"/>
    <w:tmpl w:val="30A2FC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5FE38D4"/>
    <w:multiLevelType w:val="hybridMultilevel"/>
    <w:tmpl w:val="2B5EFE5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2F923E41"/>
    <w:multiLevelType w:val="hybridMultilevel"/>
    <w:tmpl w:val="A42A69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D142579"/>
    <w:multiLevelType w:val="hybridMultilevel"/>
    <w:tmpl w:val="BDA26F9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046711A"/>
    <w:multiLevelType w:val="hybridMultilevel"/>
    <w:tmpl w:val="6AE2F302"/>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4"/>
  </w:num>
  <w:num w:numId="2">
    <w:abstractNumId w:val="5"/>
  </w:num>
  <w:num w:numId="3">
    <w:abstractNumId w:val="3"/>
  </w:num>
  <w:num w:numId="4">
    <w:abstractNumId w:val="2"/>
  </w:num>
  <w:num w:numId="5">
    <w:abstractNumId w:val="6"/>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730"/>
    <w:rsid w:val="00107115"/>
    <w:rsid w:val="00174BE4"/>
    <w:rsid w:val="002B0B6F"/>
    <w:rsid w:val="00325893"/>
    <w:rsid w:val="003D2F8E"/>
    <w:rsid w:val="003E1FC4"/>
    <w:rsid w:val="004B172A"/>
    <w:rsid w:val="004B5730"/>
    <w:rsid w:val="00622B58"/>
    <w:rsid w:val="00690C84"/>
    <w:rsid w:val="00772FD8"/>
    <w:rsid w:val="007C4EF6"/>
    <w:rsid w:val="007E7BA0"/>
    <w:rsid w:val="008E118F"/>
    <w:rsid w:val="00900AA6"/>
    <w:rsid w:val="00A57F14"/>
    <w:rsid w:val="00A82BC6"/>
    <w:rsid w:val="00A85A69"/>
    <w:rsid w:val="00AA3646"/>
    <w:rsid w:val="00C24E6E"/>
    <w:rsid w:val="00C945D6"/>
    <w:rsid w:val="00CC36A3"/>
    <w:rsid w:val="00D73449"/>
    <w:rsid w:val="00DE0D64"/>
    <w:rsid w:val="00E574DC"/>
    <w:rsid w:val="00E9549D"/>
    <w:rsid w:val="00F173E2"/>
    <w:rsid w:val="00F245B8"/>
    <w:rsid w:val="00F6282A"/>
    <w:rsid w:val="00F67BB5"/>
    <w:rsid w:val="00FB42BD"/>
    <w:rsid w:val="00FC706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7609AE-887F-4465-B36E-2801D303A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FD8"/>
    <w:pPr>
      <w:spacing w:after="120"/>
    </w:pPr>
    <w:rPr>
      <w:sz w:val="24"/>
      <w:szCs w:val="24"/>
    </w:rPr>
  </w:style>
  <w:style w:type="paragraph" w:styleId="Overskrift1">
    <w:name w:val="heading 1"/>
    <w:basedOn w:val="Normal"/>
    <w:next w:val="Normal"/>
    <w:link w:val="Overskrift1Tegn"/>
    <w:uiPriority w:val="9"/>
    <w:qFormat/>
    <w:rsid w:val="00D734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D734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4B5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4B5730"/>
    <w:rPr>
      <w:color w:val="0563C1" w:themeColor="hyperlink"/>
      <w:u w:val="single"/>
    </w:rPr>
  </w:style>
  <w:style w:type="paragraph" w:styleId="Listeavsnitt">
    <w:name w:val="List Paragraph"/>
    <w:basedOn w:val="Normal"/>
    <w:uiPriority w:val="34"/>
    <w:qFormat/>
    <w:rsid w:val="00DE0D64"/>
    <w:pPr>
      <w:ind w:left="720"/>
      <w:contextualSpacing/>
    </w:pPr>
  </w:style>
  <w:style w:type="paragraph" w:styleId="Bobletekst">
    <w:name w:val="Balloon Text"/>
    <w:basedOn w:val="Normal"/>
    <w:link w:val="BobletekstTegn"/>
    <w:uiPriority w:val="99"/>
    <w:semiHidden/>
    <w:unhideWhenUsed/>
    <w:rsid w:val="00F245B8"/>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245B8"/>
    <w:rPr>
      <w:rFonts w:ascii="Segoe UI" w:hAnsi="Segoe UI" w:cs="Segoe UI"/>
      <w:sz w:val="18"/>
      <w:szCs w:val="18"/>
    </w:rPr>
  </w:style>
  <w:style w:type="character" w:styleId="Fulgthyperkobling">
    <w:name w:val="FollowedHyperlink"/>
    <w:basedOn w:val="Standardskriftforavsnitt"/>
    <w:uiPriority w:val="99"/>
    <w:semiHidden/>
    <w:unhideWhenUsed/>
    <w:rsid w:val="00FC706D"/>
    <w:rPr>
      <w:color w:val="954F72" w:themeColor="followedHyperlink"/>
      <w:u w:val="single"/>
    </w:rPr>
  </w:style>
  <w:style w:type="paragraph" w:styleId="Tittel">
    <w:name w:val="Title"/>
    <w:basedOn w:val="Normal"/>
    <w:next w:val="Normal"/>
    <w:link w:val="TittelTegn"/>
    <w:uiPriority w:val="10"/>
    <w:qFormat/>
    <w:rsid w:val="00690C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690C84"/>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foravsnitt"/>
    <w:link w:val="Overskrift1"/>
    <w:uiPriority w:val="9"/>
    <w:rsid w:val="00D73449"/>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D73449"/>
    <w:rPr>
      <w:rFonts w:asciiTheme="majorHAnsi" w:eastAsiaTheme="majorEastAsia" w:hAnsiTheme="majorHAnsi" w:cstheme="majorBidi"/>
      <w:color w:val="2E74B5" w:themeColor="accent1" w:themeShade="BF"/>
      <w:sz w:val="26"/>
      <w:szCs w:val="26"/>
    </w:rPr>
  </w:style>
  <w:style w:type="paragraph" w:styleId="Overskriftforinnholdsfortegnelse">
    <w:name w:val="TOC Heading"/>
    <w:basedOn w:val="Overskrift1"/>
    <w:next w:val="Normal"/>
    <w:uiPriority w:val="39"/>
    <w:unhideWhenUsed/>
    <w:qFormat/>
    <w:rsid w:val="002B0B6F"/>
    <w:pPr>
      <w:outlineLvl w:val="9"/>
    </w:pPr>
    <w:rPr>
      <w:lang w:eastAsia="nb-NO"/>
    </w:rPr>
  </w:style>
  <w:style w:type="paragraph" w:styleId="INNH1">
    <w:name w:val="toc 1"/>
    <w:basedOn w:val="Normal"/>
    <w:next w:val="Normal"/>
    <w:autoRedefine/>
    <w:uiPriority w:val="39"/>
    <w:unhideWhenUsed/>
    <w:rsid w:val="002B0B6F"/>
    <w:pPr>
      <w:spacing w:after="100"/>
    </w:pPr>
  </w:style>
  <w:style w:type="paragraph" w:styleId="INNH2">
    <w:name w:val="toc 2"/>
    <w:basedOn w:val="Normal"/>
    <w:next w:val="Normal"/>
    <w:autoRedefine/>
    <w:uiPriority w:val="39"/>
    <w:unhideWhenUsed/>
    <w:rsid w:val="002B0B6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ovdata.no/dokument/SF/forskrift/2013-02-04-20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ovdata.no/dokument/NL/lov/2009-06-19-10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416C6-C36C-43DC-9220-123C34824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1671</Words>
  <Characters>8860</Characters>
  <Application>Microsoft Office Word</Application>
  <DocSecurity>0</DocSecurity>
  <Lines>73</Lines>
  <Paragraphs>21</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10510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Ulla Thoresen</dc:creator>
  <cp:keywords/>
  <dc:description/>
  <cp:lastModifiedBy>Lise Mangseth</cp:lastModifiedBy>
  <cp:revision>2</cp:revision>
  <cp:lastPrinted>2024-01-05T11:01:00Z</cp:lastPrinted>
  <dcterms:created xsi:type="dcterms:W3CDTF">2024-01-09T16:29:00Z</dcterms:created>
  <dcterms:modified xsi:type="dcterms:W3CDTF">2024-01-09T16:29:00Z</dcterms:modified>
</cp:coreProperties>
</file>